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charts/chart2.xml" ContentType="application/vnd.openxmlformats-officedocument.drawingml.chart+xml"/>
  <Override PartName="/word/styles.xml" ContentType="application/vnd.openxmlformats-officedocument.wordprocessingml.styles+xml"/>
  <Override PartName="/word/settings.xml" ContentType="application/vnd.openxmlformats-officedocument.wordprocessingml.settings+xml"/>
  <Override PartName="/word/charts/chart3.xml" ContentType="application/vnd.openxmlformats-officedocument.drawingml.chart+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F687A" w:rsidRPr="008F687A" w:rsidRDefault="008F687A" w:rsidP="008F687A">
      <w:pPr>
        <w:rPr>
          <w:b/>
        </w:rPr>
      </w:pPr>
      <w:r w:rsidRPr="008F687A">
        <w:rPr>
          <w:b/>
        </w:rPr>
        <w:t>Melody Tinkham</w:t>
      </w:r>
    </w:p>
    <w:p w:rsidR="008F687A" w:rsidRPr="001F6F97" w:rsidRDefault="008F687A" w:rsidP="008F687A">
      <w:pPr>
        <w:rPr>
          <w:b/>
        </w:rPr>
      </w:pPr>
      <w:r w:rsidRPr="008F687A">
        <w:rPr>
          <w:b/>
        </w:rPr>
        <w:t>EDU584, Spring 2012</w:t>
      </w:r>
    </w:p>
    <w:p w:rsidR="001F6F97" w:rsidRDefault="008F687A" w:rsidP="008F687A">
      <w:pPr>
        <w:pStyle w:val="BookBodyText"/>
        <w:spacing w:after="120" w:line="360" w:lineRule="auto"/>
        <w:ind w:firstLine="0"/>
        <w:jc w:val="center"/>
        <w:rPr>
          <w:rFonts w:ascii="Times" w:hAnsi="Times"/>
          <w:b/>
          <w:i/>
          <w:caps/>
          <w:color w:val="auto"/>
          <w:sz w:val="28"/>
        </w:rPr>
      </w:pPr>
      <w:r w:rsidRPr="008F687A">
        <w:rPr>
          <w:rFonts w:ascii="Times" w:hAnsi="Times"/>
          <w:b/>
          <w:i/>
          <w:caps/>
          <w:color w:val="auto"/>
          <w:sz w:val="28"/>
        </w:rPr>
        <w:t>The Book Thief &amp; The Power of Words</w:t>
      </w:r>
      <w:r w:rsidR="001F6F97">
        <w:rPr>
          <w:rFonts w:ascii="Times" w:hAnsi="Times"/>
          <w:b/>
          <w:i/>
          <w:caps/>
          <w:color w:val="auto"/>
          <w:sz w:val="28"/>
        </w:rPr>
        <w:t xml:space="preserve"> Unit</w:t>
      </w:r>
    </w:p>
    <w:p w:rsidR="008F687A" w:rsidRPr="001F6F97" w:rsidRDefault="001F6F97" w:rsidP="001F6F97">
      <w:pPr>
        <w:pStyle w:val="BookBodyText"/>
        <w:spacing w:after="120" w:line="360" w:lineRule="auto"/>
        <w:ind w:firstLine="0"/>
        <w:jc w:val="center"/>
        <w:rPr>
          <w:rFonts w:ascii="Times" w:hAnsi="Times"/>
          <w:b/>
          <w:caps/>
          <w:color w:val="auto"/>
          <w:sz w:val="28"/>
        </w:rPr>
      </w:pPr>
      <w:r>
        <w:rPr>
          <w:rFonts w:ascii="Times" w:hAnsi="Times"/>
          <w:b/>
          <w:caps/>
          <w:color w:val="auto"/>
          <w:sz w:val="28"/>
        </w:rPr>
        <w:t>10</w:t>
      </w:r>
      <w:r w:rsidRPr="001F6F97">
        <w:rPr>
          <w:rFonts w:ascii="Times" w:hAnsi="Times"/>
          <w:b/>
          <w:caps/>
          <w:color w:val="auto"/>
          <w:sz w:val="28"/>
          <w:vertAlign w:val="superscript"/>
        </w:rPr>
        <w:t>th</w:t>
      </w:r>
      <w:r>
        <w:rPr>
          <w:rFonts w:ascii="Times" w:hAnsi="Times"/>
          <w:b/>
          <w:caps/>
          <w:color w:val="auto"/>
          <w:sz w:val="28"/>
        </w:rPr>
        <w:t xml:space="preserve"> Grade Honors Classroom Profile</w:t>
      </w:r>
    </w:p>
    <w:p w:rsidR="001F6F97" w:rsidRDefault="001F6F97" w:rsidP="007737C3">
      <w:pPr>
        <w:rPr>
          <w:b/>
        </w:rPr>
      </w:pPr>
    </w:p>
    <w:p w:rsidR="007737C3" w:rsidRDefault="007737C3" w:rsidP="007737C3">
      <w:pPr>
        <w:rPr>
          <w:b/>
        </w:rPr>
      </w:pPr>
      <w:r>
        <w:rPr>
          <w:b/>
        </w:rPr>
        <w:t>Demographics</w:t>
      </w:r>
    </w:p>
    <w:p w:rsidR="00C80237" w:rsidRPr="007737C3" w:rsidRDefault="007737C3" w:rsidP="007737C3">
      <w:r>
        <w:t xml:space="preserve">Honors English for tenth grade is open only to sophomore students.  Freshman English teachers refer students for the course and those students must complete summer work to stay enrolled.  Students in an honors class are working toward taking a further Honors English course their junior year, or moving up to the Advanced Placement course.  </w:t>
      </w:r>
    </w:p>
    <w:p w:rsidR="00C80237" w:rsidRDefault="00BD2496">
      <w:r>
        <w:t xml:space="preserve">Regarding the makeup of this particular class of students, </w:t>
      </w:r>
      <w:r w:rsidR="006478F1">
        <w:t xml:space="preserve">Figure 1 shows that </w:t>
      </w:r>
      <w:r>
        <w:t>it consists</w:t>
      </w:r>
      <w:r w:rsidR="007737C3">
        <w:t xml:space="preserve"> of six </w:t>
      </w:r>
      <w:r>
        <w:t>sophomores</w:t>
      </w:r>
      <w:r w:rsidR="00294274">
        <w:t xml:space="preserve">, </w:t>
      </w:r>
      <w:r w:rsidR="002C5F9E">
        <w:t>two</w:t>
      </w:r>
      <w:r w:rsidR="00294274">
        <w:t xml:space="preserve"> males and </w:t>
      </w:r>
      <w:r w:rsidR="002C5F9E">
        <w:t>four</w:t>
      </w:r>
      <w:r w:rsidR="00294274">
        <w:t xml:space="preserve"> females.  </w:t>
      </w:r>
      <w:r w:rsidR="007737C3">
        <w:t>T</w:t>
      </w:r>
      <w:r w:rsidR="00C80237">
        <w:t>he ethnicity break down is 83% Caucasian White and 16.67% Asian</w:t>
      </w:r>
      <w:r w:rsidR="007737C3">
        <w:t xml:space="preserve"> (see Figure 3</w:t>
      </w:r>
      <w:r w:rsidR="003A02E7">
        <w:t>). 16.67</w:t>
      </w:r>
      <w:r w:rsidR="00A76582">
        <w:t>% of these students are eligible for free and reduced lunch.  Among the six students there are no English Language Learners, no Spe</w:t>
      </w:r>
      <w:r w:rsidR="003A02E7">
        <w:t xml:space="preserve">cial Education students, and no </w:t>
      </w:r>
      <w:r w:rsidR="00A76582">
        <w:t xml:space="preserve">Gifted and Talented students. Title IA services are not offered at Mt. Blue High School. </w:t>
      </w:r>
      <w:r w:rsidR="00631BA6">
        <w:t xml:space="preserve">Out of </w:t>
      </w:r>
      <w:r w:rsidR="00A76582">
        <w:t>the six students</w:t>
      </w:r>
      <w:r w:rsidR="00631BA6">
        <w:t xml:space="preserve"> enrolled in this course,</w:t>
      </w:r>
      <w:r w:rsidR="00A76582">
        <w:t xml:space="preserve"> </w:t>
      </w:r>
      <w:r w:rsidR="008451A1">
        <w:t>three</w:t>
      </w:r>
      <w:r w:rsidR="00A76582">
        <w:t xml:space="preserve"> learning styles are represented. </w:t>
      </w:r>
    </w:p>
    <w:p w:rsidR="00A76582" w:rsidRDefault="00A76582" w:rsidP="00DA7E9D">
      <w:pPr>
        <w:jc w:val="center"/>
        <w:rPr>
          <w:b/>
        </w:rPr>
      </w:pPr>
      <w:r>
        <w:rPr>
          <w:b/>
        </w:rPr>
        <w:t>Figure 1</w:t>
      </w:r>
    </w:p>
    <w:p w:rsidR="00DA7E9D" w:rsidRDefault="00A76582" w:rsidP="00DA7E9D">
      <w:pPr>
        <w:jc w:val="center"/>
        <w:rPr>
          <w:rFonts w:ascii="Times" w:hAnsi="Times"/>
          <w:b/>
        </w:rPr>
      </w:pPr>
      <w:r w:rsidRPr="00083605">
        <w:rPr>
          <w:rFonts w:ascii="Times" w:hAnsi="Times"/>
          <w:b/>
        </w:rPr>
        <w:t>Classroom Demographics</w:t>
      </w:r>
      <w:r w:rsidR="00DA7E9D">
        <w:rPr>
          <w:rFonts w:ascii="Times" w:hAnsi="Times"/>
          <w:b/>
        </w:rPr>
        <w:t xml:space="preserve"> (</w:t>
      </w:r>
      <w:r w:rsidRPr="00083605">
        <w:rPr>
          <w:rFonts w:ascii="Times" w:hAnsi="Times"/>
          <w:b/>
        </w:rPr>
        <w:t>2011-12</w:t>
      </w:r>
      <w:r w:rsidR="00DA7E9D">
        <w:rPr>
          <w:rFonts w:ascii="Times" w:hAnsi="Times"/>
          <w:b/>
        </w:rPr>
        <w:t xml:space="preserve"> School Year)</w:t>
      </w:r>
    </w:p>
    <w:tbl>
      <w:tblPr>
        <w:tblW w:w="6340" w:type="dxa"/>
        <w:jc w:val="center"/>
        <w:tblInd w:w="95" w:type="dxa"/>
        <w:tblLook w:val="0000"/>
      </w:tblPr>
      <w:tblGrid>
        <w:gridCol w:w="3100"/>
        <w:gridCol w:w="1500"/>
        <w:gridCol w:w="1740"/>
      </w:tblGrid>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Category</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Number</w:t>
            </w: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Percentage</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Gender</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Female</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4</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66.67%</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Male</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2</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33.33%</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Ethnicity</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AAB=African American Black</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AI=American Indian</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A=Asian</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16.67%</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H=Hispanic</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CW=Caucasian White</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5</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83.33%</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NP=Not Reported</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Disability</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Yes</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No</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6</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100.00%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4600" w:type="dxa"/>
            <w:gridSpan w:val="2"/>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English Language Learners</w:t>
            </w: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Yes</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No</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6</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100.00%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Category</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Number</w:t>
            </w: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rPr>
            </w:pPr>
            <w:r w:rsidRPr="00E428DF">
              <w:rPr>
                <w:rFonts w:ascii="Times" w:hAnsi="Times"/>
                <w:b/>
                <w:bCs/>
                <w:sz w:val="22"/>
                <w:szCs w:val="20"/>
              </w:rPr>
              <w:t>Percentage</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Free &amp; Reduced Lunch</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Yes</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16.67%</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No</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5</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83.33%</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Title IA</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Yes</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No</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b/>
                <w:bCs/>
                <w:sz w:val="22"/>
                <w:szCs w:val="20"/>
                <w:u w:val="single"/>
              </w:rPr>
            </w:pPr>
            <w:r w:rsidRPr="00E428DF">
              <w:rPr>
                <w:rFonts w:ascii="Times" w:hAnsi="Times"/>
                <w:b/>
                <w:bCs/>
                <w:sz w:val="22"/>
                <w:szCs w:val="20"/>
                <w:u w:val="single"/>
              </w:rPr>
              <w:t>Learning Styles</w:t>
            </w:r>
          </w:p>
        </w:tc>
        <w:tc>
          <w:tcPr>
            <w:tcW w:w="15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c>
          <w:tcPr>
            <w:tcW w:w="174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VIS=Visual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VER=Verbal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LOG=Logical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SOL=Solitary</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2</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33.33%</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PHY=Physical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16.67%</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SOC=Social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0.00%</w:t>
            </w:r>
          </w:p>
        </w:tc>
      </w:tr>
      <w:tr w:rsidR="00DA7E9D" w:rsidRPr="00DA7E9D">
        <w:trPr>
          <w:trHeight w:val="260"/>
          <w:jc w:val="center"/>
        </w:trPr>
        <w:tc>
          <w:tcPr>
            <w:tcW w:w="3100" w:type="dxa"/>
            <w:tcBorders>
              <w:top w:val="nil"/>
              <w:left w:val="nil"/>
              <w:bottom w:val="nil"/>
              <w:right w:val="nil"/>
            </w:tcBorders>
            <w:shd w:val="clear" w:color="auto" w:fill="auto"/>
            <w:noWrap/>
            <w:vAlign w:val="bottom"/>
          </w:tcPr>
          <w:p w:rsidR="00DA7E9D" w:rsidRPr="00E428DF" w:rsidRDefault="00DA7E9D" w:rsidP="00DA7E9D">
            <w:pPr>
              <w:rPr>
                <w:rFonts w:ascii="Times" w:hAnsi="Times"/>
                <w:sz w:val="22"/>
                <w:szCs w:val="20"/>
              </w:rPr>
            </w:pPr>
            <w:r w:rsidRPr="00E428DF">
              <w:rPr>
                <w:rFonts w:ascii="Times" w:hAnsi="Times"/>
                <w:sz w:val="22"/>
                <w:szCs w:val="20"/>
              </w:rPr>
              <w:t>AUR=Aural</w:t>
            </w:r>
          </w:p>
        </w:tc>
        <w:tc>
          <w:tcPr>
            <w:tcW w:w="150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3</w:t>
            </w:r>
          </w:p>
        </w:tc>
        <w:tc>
          <w:tcPr>
            <w:tcW w:w="1740" w:type="dxa"/>
            <w:tcBorders>
              <w:top w:val="nil"/>
              <w:left w:val="nil"/>
              <w:bottom w:val="nil"/>
              <w:right w:val="nil"/>
            </w:tcBorders>
            <w:shd w:val="clear" w:color="auto" w:fill="auto"/>
            <w:noWrap/>
            <w:vAlign w:val="bottom"/>
          </w:tcPr>
          <w:p w:rsidR="00DA7E9D" w:rsidRPr="00E428DF" w:rsidRDefault="00DA7E9D" w:rsidP="00DA7E9D">
            <w:pPr>
              <w:jc w:val="right"/>
              <w:rPr>
                <w:rFonts w:ascii="Times" w:hAnsi="Times"/>
                <w:sz w:val="22"/>
                <w:szCs w:val="20"/>
              </w:rPr>
            </w:pPr>
            <w:r w:rsidRPr="00E428DF">
              <w:rPr>
                <w:rFonts w:ascii="Times" w:hAnsi="Times"/>
                <w:sz w:val="22"/>
                <w:szCs w:val="20"/>
              </w:rPr>
              <w:t>50.00%</w:t>
            </w:r>
          </w:p>
        </w:tc>
      </w:tr>
    </w:tbl>
    <w:p w:rsidR="008C5BB5" w:rsidRDefault="008C5BB5" w:rsidP="00E428DF">
      <w:pPr>
        <w:rPr>
          <w:rFonts w:ascii="Times" w:hAnsi="Times"/>
          <w:b/>
        </w:rPr>
      </w:pPr>
    </w:p>
    <w:p w:rsidR="00E428DF" w:rsidRDefault="00E428DF" w:rsidP="00E428DF">
      <w:r>
        <w:t xml:space="preserve">Figure 2 shows that the class is made up of two males and four females. </w:t>
      </w:r>
    </w:p>
    <w:p w:rsidR="00DA7E9D" w:rsidRDefault="00636A97" w:rsidP="00E428DF">
      <w:pPr>
        <w:jc w:val="center"/>
        <w:rPr>
          <w:b/>
        </w:rPr>
      </w:pPr>
      <w:r>
        <w:rPr>
          <w:b/>
        </w:rPr>
        <w:t>Figure 2</w:t>
      </w:r>
    </w:p>
    <w:p w:rsidR="00A76582" w:rsidRPr="00DA7E9D" w:rsidRDefault="00DA7E9D" w:rsidP="00DA7E9D">
      <w:pPr>
        <w:jc w:val="center"/>
        <w:rPr>
          <w:b/>
        </w:rPr>
      </w:pPr>
      <w:r w:rsidRPr="00DA7E9D">
        <w:rPr>
          <w:b/>
          <w:noProof/>
        </w:rPr>
        <w:drawing>
          <wp:inline distT="0" distB="0" distL="0" distR="0">
            <wp:extent cx="4572000" cy="3302000"/>
            <wp:effectExtent l="25400" t="25400" r="0" b="0"/>
            <wp:docPr id="7" name="C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428DF" w:rsidRDefault="00E428DF"/>
    <w:p w:rsidR="00A76582" w:rsidRDefault="00E428DF">
      <w:r>
        <w:t>Figure 3 shows the ethnicity break down in the class is 83% Caucasian White and 16.67% Asian.</w:t>
      </w:r>
    </w:p>
    <w:p w:rsidR="00A76582" w:rsidRPr="00E428DF" w:rsidRDefault="00636A97" w:rsidP="00E428DF">
      <w:pPr>
        <w:jc w:val="center"/>
        <w:rPr>
          <w:b/>
        </w:rPr>
      </w:pPr>
      <w:r>
        <w:rPr>
          <w:b/>
        </w:rPr>
        <w:t>Figure 3</w:t>
      </w:r>
    </w:p>
    <w:p w:rsidR="00F2758D" w:rsidRDefault="00A76582" w:rsidP="00E428DF">
      <w:pPr>
        <w:jc w:val="center"/>
      </w:pPr>
      <w:r w:rsidRPr="00A76582">
        <w:rPr>
          <w:noProof/>
        </w:rPr>
        <w:drawing>
          <wp:inline distT="0" distB="0" distL="0" distR="0">
            <wp:extent cx="5194300" cy="2286000"/>
            <wp:effectExtent l="25400" t="25400" r="12700" b="0"/>
            <wp:docPr id="6"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2758D" w:rsidRDefault="00F2758D"/>
    <w:p w:rsidR="00E428DF" w:rsidRDefault="00E428DF" w:rsidP="00FD7B0D">
      <w:pPr>
        <w:rPr>
          <w:b/>
        </w:rPr>
      </w:pPr>
    </w:p>
    <w:p w:rsidR="00E428DF" w:rsidRDefault="00E428DF" w:rsidP="00FD7B0D">
      <w:pPr>
        <w:rPr>
          <w:b/>
        </w:rPr>
      </w:pPr>
    </w:p>
    <w:p w:rsidR="00FD7B0D" w:rsidRDefault="00FD7B0D" w:rsidP="00FD7B0D">
      <w:pPr>
        <w:rPr>
          <w:b/>
        </w:rPr>
      </w:pPr>
      <w:r>
        <w:rPr>
          <w:b/>
        </w:rPr>
        <w:t>Class Student Learning Profile</w:t>
      </w:r>
    </w:p>
    <w:p w:rsidR="00031FC9" w:rsidRDefault="007972DD" w:rsidP="00FD7B0D">
      <w:r>
        <w:t>Beginning midway through quarter three and ending at the beginning of quarter four, which consisted of eight weeks, students in this</w:t>
      </w:r>
      <w:r w:rsidR="00FD7B0D">
        <w:t xml:space="preserve"> sophomore Honors English class completed a Power and Value of Words unit while reading Marcus </w:t>
      </w:r>
      <w:proofErr w:type="spellStart"/>
      <w:r w:rsidR="00FD7B0D">
        <w:t>Zusak’s</w:t>
      </w:r>
      <w:proofErr w:type="spellEnd"/>
      <w:r w:rsidR="00FD7B0D">
        <w:t xml:space="preserve"> </w:t>
      </w:r>
      <w:r w:rsidR="007667DF">
        <w:t xml:space="preserve">novel </w:t>
      </w:r>
      <w:r w:rsidR="00FD7B0D">
        <w:rPr>
          <w:i/>
        </w:rPr>
        <w:t>The Book Thief.</w:t>
      </w:r>
      <w:r w:rsidR="00031FC9">
        <w:rPr>
          <w:i/>
        </w:rPr>
        <w:t xml:space="preserve">  </w:t>
      </w:r>
      <w:r w:rsidR="00031FC9">
        <w:t>Besides reading the assigned no</w:t>
      </w:r>
      <w:r w:rsidR="00FD0B87">
        <w:t xml:space="preserve">vel, students took part in ten </w:t>
      </w:r>
      <w:r w:rsidR="00031FC9">
        <w:t>activities and assessments, of w</w:t>
      </w:r>
      <w:r w:rsidR="00FD0B87">
        <w:t>hich six were assignments and four were</w:t>
      </w:r>
      <w:r w:rsidR="00031FC9">
        <w:t xml:space="preserve"> in</w:t>
      </w:r>
      <w:r w:rsidR="00FD0B87">
        <w:t xml:space="preserve"> class activities.  The four in class activities were f</w:t>
      </w:r>
      <w:r w:rsidR="00031FC9">
        <w:t>ormative assessments to che</w:t>
      </w:r>
      <w:r w:rsidR="00FD0B87">
        <w:t xml:space="preserve">ck for understanding, while the six assignments </w:t>
      </w:r>
      <w:r w:rsidR="00031FC9">
        <w:t xml:space="preserve">were summative assessments.  The completion rate for these assignments was quite high, with </w:t>
      </w:r>
      <w:r w:rsidR="008C5BB5">
        <w:t xml:space="preserve">only 4.5 </w:t>
      </w:r>
      <w:r w:rsidR="00031FC9" w:rsidRPr="00D94013">
        <w:t>ass</w:t>
      </w:r>
      <w:r w:rsidR="00A33B7C" w:rsidRPr="00D94013">
        <w:t>ignments</w:t>
      </w:r>
      <w:r w:rsidR="00A33B7C">
        <w:t xml:space="preserve"> out of a possible sixty </w:t>
      </w:r>
      <w:r w:rsidR="00031FC9">
        <w:t xml:space="preserve">being left </w:t>
      </w:r>
      <w:r w:rsidR="00A67CE9">
        <w:t>incomplete</w:t>
      </w:r>
      <w:r w:rsidR="00031FC9">
        <w:t>.  The resulting scores, therefore, gener</w:t>
      </w:r>
      <w:r w:rsidR="00A67CE9">
        <w:t xml:space="preserve">ally reflect actual achievement.  </w:t>
      </w:r>
      <w:r w:rsidR="00031FC9">
        <w:t>The average scores for the assignments are as follows:</w:t>
      </w:r>
      <w:r w:rsidR="000D5CEB">
        <w:t xml:space="preserve"> (Students were graded on a rubric numbered 1-4, 1 equaling a </w:t>
      </w:r>
      <w:r w:rsidR="000D5CEB" w:rsidRPr="000D5CEB">
        <w:rPr>
          <w:i/>
        </w:rPr>
        <w:t>does not meet the standard</w:t>
      </w:r>
      <w:r w:rsidR="000D5CEB">
        <w:t xml:space="preserve"> and 4 equaling an </w:t>
      </w:r>
      <w:r w:rsidR="000D5CEB" w:rsidRPr="000D5CEB">
        <w:rPr>
          <w:i/>
        </w:rPr>
        <w:t>exceeding the standard</w:t>
      </w:r>
      <w:r w:rsidR="000D5CEB">
        <w:t xml:space="preserve">.) </w:t>
      </w:r>
    </w:p>
    <w:p w:rsidR="0027737B" w:rsidRDefault="00031FC9" w:rsidP="0027737B">
      <w:pPr>
        <w:rPr>
          <w:rFonts w:ascii="Cambria" w:hAnsi="Cambria"/>
        </w:rPr>
      </w:pPr>
      <w:r>
        <w:tab/>
      </w:r>
      <w:r w:rsidR="0027737B">
        <w:rPr>
          <w:rFonts w:ascii="Cambria" w:hAnsi="Cambria"/>
        </w:rPr>
        <w:t>• 2 Journal Writes (Formative): 3.67/4</w:t>
      </w:r>
    </w:p>
    <w:p w:rsidR="0027737B" w:rsidRDefault="0027737B" w:rsidP="0027737B">
      <w:pPr>
        <w:ind w:firstLine="720"/>
        <w:rPr>
          <w:rFonts w:ascii="Cambria" w:hAnsi="Cambria"/>
        </w:rPr>
      </w:pPr>
      <w:r>
        <w:rPr>
          <w:rFonts w:ascii="Cambria" w:hAnsi="Cambria"/>
        </w:rPr>
        <w:t xml:space="preserve">• </w:t>
      </w:r>
      <w:proofErr w:type="spellStart"/>
      <w:r>
        <w:rPr>
          <w:rFonts w:ascii="Cambria" w:hAnsi="Cambria"/>
        </w:rPr>
        <w:t>Blog</w:t>
      </w:r>
      <w:proofErr w:type="spellEnd"/>
      <w:r>
        <w:rPr>
          <w:rFonts w:ascii="Cambria" w:hAnsi="Cambria"/>
        </w:rPr>
        <w:t xml:space="preserve"> Posts/1</w:t>
      </w:r>
      <w:r w:rsidRPr="00A33B7C">
        <w:rPr>
          <w:rFonts w:ascii="Cambria" w:hAnsi="Cambria"/>
          <w:vertAlign w:val="superscript"/>
        </w:rPr>
        <w:t>st</w:t>
      </w:r>
      <w:r>
        <w:rPr>
          <w:rFonts w:ascii="Cambria" w:hAnsi="Cambria"/>
        </w:rPr>
        <w:t xml:space="preserve"> half of novel (Summative): 3.58/4</w:t>
      </w:r>
      <w:r>
        <w:rPr>
          <w:rFonts w:ascii="Cambria" w:hAnsi="Cambria"/>
        </w:rPr>
        <w:tab/>
      </w:r>
    </w:p>
    <w:p w:rsidR="0027737B" w:rsidRDefault="0027737B" w:rsidP="0027737B">
      <w:pPr>
        <w:ind w:firstLine="720"/>
        <w:rPr>
          <w:rFonts w:ascii="Cambria" w:hAnsi="Cambria"/>
        </w:rPr>
      </w:pPr>
      <w:r>
        <w:rPr>
          <w:rFonts w:ascii="Cambria" w:hAnsi="Cambria"/>
        </w:rPr>
        <w:t xml:space="preserve">• </w:t>
      </w:r>
      <w:proofErr w:type="spellStart"/>
      <w:r>
        <w:rPr>
          <w:rFonts w:ascii="Cambria" w:hAnsi="Cambria"/>
        </w:rPr>
        <w:t>Blog</w:t>
      </w:r>
      <w:proofErr w:type="spellEnd"/>
      <w:r>
        <w:rPr>
          <w:rFonts w:ascii="Cambria" w:hAnsi="Cambria"/>
        </w:rPr>
        <w:t xml:space="preserve"> Posts/2</w:t>
      </w:r>
      <w:r w:rsidRPr="00A33B7C">
        <w:rPr>
          <w:rFonts w:ascii="Cambria" w:hAnsi="Cambria"/>
          <w:vertAlign w:val="superscript"/>
        </w:rPr>
        <w:t>nd</w:t>
      </w:r>
      <w:r>
        <w:rPr>
          <w:rFonts w:ascii="Cambria" w:hAnsi="Cambria"/>
        </w:rPr>
        <w:t xml:space="preserve"> half of novel (Summative): 2.42/4</w:t>
      </w:r>
      <w:r>
        <w:rPr>
          <w:rFonts w:ascii="Cambria" w:hAnsi="Cambria"/>
        </w:rPr>
        <w:tab/>
      </w:r>
    </w:p>
    <w:p w:rsidR="0027737B" w:rsidRDefault="0027737B" w:rsidP="0027737B">
      <w:pPr>
        <w:rPr>
          <w:rFonts w:ascii="Cambria" w:hAnsi="Cambria"/>
        </w:rPr>
      </w:pPr>
      <w:r>
        <w:rPr>
          <w:rFonts w:ascii="Cambria" w:hAnsi="Cambria"/>
        </w:rPr>
        <w:tab/>
        <w:t>• Mood/Tone Text Markup (Formative): 3.4/4</w:t>
      </w:r>
    </w:p>
    <w:p w:rsidR="0027737B" w:rsidRDefault="0027737B" w:rsidP="0027737B">
      <w:pPr>
        <w:rPr>
          <w:rFonts w:ascii="Cambria" w:hAnsi="Cambria"/>
        </w:rPr>
      </w:pPr>
      <w:r>
        <w:rPr>
          <w:rFonts w:ascii="Cambria" w:hAnsi="Cambria"/>
        </w:rPr>
        <w:tab/>
        <w:t xml:space="preserve">• Mood/Tone </w:t>
      </w:r>
      <w:proofErr w:type="spellStart"/>
      <w:r>
        <w:rPr>
          <w:rFonts w:ascii="Cambria" w:hAnsi="Cambria"/>
        </w:rPr>
        <w:t>Wordle</w:t>
      </w:r>
      <w:proofErr w:type="spellEnd"/>
      <w:r>
        <w:rPr>
          <w:rFonts w:ascii="Cambria" w:hAnsi="Cambria"/>
        </w:rPr>
        <w:t xml:space="preserve"> Activity (Summative): 3.83/4</w:t>
      </w:r>
    </w:p>
    <w:p w:rsidR="0027737B" w:rsidRDefault="0027737B" w:rsidP="0027737B">
      <w:pPr>
        <w:rPr>
          <w:rFonts w:ascii="Cambria" w:hAnsi="Cambria"/>
        </w:rPr>
      </w:pPr>
      <w:r>
        <w:rPr>
          <w:rFonts w:ascii="Cambria" w:hAnsi="Cambria"/>
        </w:rPr>
        <w:tab/>
        <w:t>• Self/Peer Writing Reflection (Formative): 3.58/4</w:t>
      </w:r>
    </w:p>
    <w:p w:rsidR="0027737B" w:rsidRDefault="0027737B" w:rsidP="0027737B">
      <w:pPr>
        <w:rPr>
          <w:rFonts w:ascii="Cambria" w:hAnsi="Cambria"/>
        </w:rPr>
      </w:pPr>
      <w:r>
        <w:rPr>
          <w:rFonts w:ascii="Cambria" w:hAnsi="Cambria"/>
        </w:rPr>
        <w:tab/>
        <w:t xml:space="preserve">• </w:t>
      </w:r>
      <w:r w:rsidRPr="00DB54FA">
        <w:rPr>
          <w:rFonts w:ascii="Cambria" w:hAnsi="Cambria"/>
          <w:i/>
        </w:rPr>
        <w:t>Book Thief</w:t>
      </w:r>
      <w:r>
        <w:rPr>
          <w:rFonts w:ascii="Cambria" w:hAnsi="Cambria"/>
        </w:rPr>
        <w:t xml:space="preserve"> Inspired Writing Piece (Summative): 3.83/4</w:t>
      </w:r>
    </w:p>
    <w:p w:rsidR="0027737B" w:rsidRPr="00D94013" w:rsidRDefault="0027737B" w:rsidP="0027737B">
      <w:pPr>
        <w:rPr>
          <w:rFonts w:ascii="Cambria" w:hAnsi="Cambria"/>
        </w:rPr>
      </w:pPr>
      <w:r>
        <w:rPr>
          <w:rFonts w:ascii="Cambria" w:hAnsi="Cambria"/>
        </w:rPr>
        <w:tab/>
        <w:t xml:space="preserve">• </w:t>
      </w:r>
      <w:proofErr w:type="spellStart"/>
      <w:proofErr w:type="gramStart"/>
      <w:r>
        <w:rPr>
          <w:rFonts w:ascii="Cambria" w:hAnsi="Cambria"/>
        </w:rPr>
        <w:t>i</w:t>
      </w:r>
      <w:proofErr w:type="spellEnd"/>
      <w:proofErr w:type="gramEnd"/>
      <w:r>
        <w:rPr>
          <w:rFonts w:ascii="Cambria" w:hAnsi="Cambria"/>
        </w:rPr>
        <w:t>-Movie Project (Summative</w:t>
      </w:r>
      <w:r w:rsidR="00D94013">
        <w:rPr>
          <w:rFonts w:ascii="Cambria" w:hAnsi="Cambria"/>
        </w:rPr>
        <w:t>): 3.33</w:t>
      </w:r>
      <w:r w:rsidRPr="00D94013">
        <w:rPr>
          <w:rFonts w:ascii="Cambria" w:hAnsi="Cambria"/>
        </w:rPr>
        <w:t>/4</w:t>
      </w:r>
    </w:p>
    <w:p w:rsidR="0027737B" w:rsidRDefault="0027737B" w:rsidP="0027737B">
      <w:pPr>
        <w:rPr>
          <w:rFonts w:ascii="Cambria" w:hAnsi="Cambria"/>
        </w:rPr>
      </w:pPr>
      <w:r w:rsidRPr="00D94013">
        <w:rPr>
          <w:rFonts w:ascii="Cambria" w:hAnsi="Cambria"/>
        </w:rPr>
        <w:tab/>
        <w:t>• Digital Portfolio (Summative</w:t>
      </w:r>
      <w:r w:rsidR="00D94013">
        <w:rPr>
          <w:rFonts w:ascii="Cambria" w:hAnsi="Cambria"/>
        </w:rPr>
        <w:t>): 3.67</w:t>
      </w:r>
      <w:r w:rsidRPr="00D94013">
        <w:rPr>
          <w:rFonts w:ascii="Cambria" w:hAnsi="Cambria"/>
        </w:rPr>
        <w:t>/4</w:t>
      </w:r>
    </w:p>
    <w:p w:rsidR="00AE303E" w:rsidRDefault="00AE303E" w:rsidP="0027737B">
      <w:pPr>
        <w:rPr>
          <w:rFonts w:ascii="Cambria" w:hAnsi="Cambria"/>
        </w:rPr>
      </w:pPr>
    </w:p>
    <w:p w:rsidR="00864E7E" w:rsidRDefault="00AE303E" w:rsidP="006C7879">
      <w:r>
        <w:rPr>
          <w:rFonts w:ascii="Cambria" w:hAnsi="Cambria"/>
        </w:rPr>
        <w:t xml:space="preserve">The </w:t>
      </w:r>
      <w:r w:rsidR="002D5CF8">
        <w:rPr>
          <w:rFonts w:ascii="Cambria" w:hAnsi="Cambria"/>
        </w:rPr>
        <w:t>assignment scores throughout this unit</w:t>
      </w:r>
      <w:r>
        <w:rPr>
          <w:rFonts w:ascii="Cambria" w:hAnsi="Cambria"/>
        </w:rPr>
        <w:t xml:space="preserve"> were correlated with gender</w:t>
      </w:r>
      <w:r w:rsidR="002D5CF8">
        <w:rPr>
          <w:rFonts w:ascii="Cambria" w:hAnsi="Cambria"/>
        </w:rPr>
        <w:t xml:space="preserve"> as well as aural learning styles.</w:t>
      </w:r>
      <w:r w:rsidR="001344C7">
        <w:rPr>
          <w:rFonts w:ascii="Cambria" w:hAnsi="Cambria"/>
        </w:rPr>
        <w:t xml:space="preserve">  </w:t>
      </w:r>
      <w:r w:rsidR="001344C7">
        <w:t xml:space="preserve">Since students seemed to enjoy the journal writing the least during the unit, Figures 4 and 5 were chosen to represent the correlations between journaling and both gender as well as the aural learning style, which makes up 50% of the student learning styles in the class. </w:t>
      </w:r>
    </w:p>
    <w:p w:rsidR="00864E7E" w:rsidRDefault="00864E7E" w:rsidP="006C7879"/>
    <w:p w:rsidR="006C7879" w:rsidRPr="001344C7" w:rsidRDefault="00322E61" w:rsidP="006C7879">
      <w:pPr>
        <w:rPr>
          <w:rFonts w:ascii="Cambria" w:hAnsi="Cambria"/>
        </w:rPr>
      </w:pPr>
      <w:r>
        <w:t xml:space="preserve">Figure 4 shows that there is no correlation between gender and journal writing scores.  Figure 4 also shows that there is </w:t>
      </w:r>
      <w:r w:rsidR="001344C7">
        <w:t>a very weak negative</w:t>
      </w:r>
      <w:r>
        <w:t xml:space="preserve"> correlation between</w:t>
      </w:r>
      <w:r w:rsidR="001344C7">
        <w:t xml:space="preserve"> the aural learning style and journal writing scores.</w:t>
      </w:r>
      <w:r w:rsidR="00864E7E">
        <w:t xml:space="preserve">  Honestly, no strong correlation can be determined from such a small class size of six students.</w:t>
      </w:r>
      <w:r>
        <w:t xml:space="preserve">  </w:t>
      </w:r>
      <w:r w:rsidR="001344C7">
        <w:t>(</w:t>
      </w:r>
      <w:r w:rsidR="006C7879" w:rsidRPr="006C7879">
        <w:t>Due to the large number of assignments in this unit</w:t>
      </w:r>
      <w:r w:rsidR="006C7879">
        <w:t xml:space="preserve">, Figure 4 shows the correlations </w:t>
      </w:r>
      <w:r w:rsidR="001344C7">
        <w:t xml:space="preserve">between </w:t>
      </w:r>
      <w:r w:rsidR="006C7879">
        <w:t>gender</w:t>
      </w:r>
      <w:r w:rsidR="001344C7">
        <w:t xml:space="preserve">/aural learning style </w:t>
      </w:r>
      <w:r w:rsidR="006C7879">
        <w:t xml:space="preserve">and only a </w:t>
      </w:r>
      <w:r w:rsidR="00864E7E">
        <w:t>three out of the ten</w:t>
      </w:r>
      <w:r w:rsidR="006C7879">
        <w:t xml:space="preserve"> assignments from the unit</w:t>
      </w:r>
      <w:r w:rsidR="001344C7">
        <w:t>.)</w:t>
      </w:r>
    </w:p>
    <w:p w:rsidR="006C7879" w:rsidRDefault="006C7879" w:rsidP="006C7879">
      <w:pPr>
        <w:jc w:val="center"/>
        <w:rPr>
          <w:b/>
        </w:rPr>
      </w:pPr>
    </w:p>
    <w:p w:rsidR="00864E7E" w:rsidRDefault="00864E7E" w:rsidP="006C7879">
      <w:pPr>
        <w:jc w:val="center"/>
        <w:rPr>
          <w:b/>
        </w:rPr>
      </w:pPr>
    </w:p>
    <w:p w:rsidR="006C7879" w:rsidRDefault="00964135" w:rsidP="006C7879">
      <w:pPr>
        <w:jc w:val="center"/>
        <w:rPr>
          <w:b/>
        </w:rPr>
      </w:pPr>
      <w:r>
        <w:rPr>
          <w:b/>
        </w:rPr>
        <w:t>Figure 4</w:t>
      </w:r>
    </w:p>
    <w:p w:rsidR="00964135" w:rsidRDefault="006C7879" w:rsidP="00964135">
      <w:pPr>
        <w:jc w:val="center"/>
        <w:rPr>
          <w:b/>
        </w:rPr>
      </w:pPr>
      <w:r>
        <w:rPr>
          <w:b/>
          <w:noProof/>
        </w:rPr>
        <w:drawing>
          <wp:inline distT="0" distB="0" distL="0" distR="0">
            <wp:extent cx="5918199" cy="2743200"/>
            <wp:effectExtent l="25400" t="0" r="1"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5932817" cy="2749976"/>
                    </a:xfrm>
                    <a:prstGeom prst="rect">
                      <a:avLst/>
                    </a:prstGeom>
                    <a:noFill/>
                    <a:ln w="9525">
                      <a:noFill/>
                      <a:miter lim="800000"/>
                      <a:headEnd/>
                      <a:tailEnd/>
                    </a:ln>
                  </pic:spPr>
                </pic:pic>
              </a:graphicData>
            </a:graphic>
          </wp:inline>
        </w:drawing>
      </w:r>
    </w:p>
    <w:p w:rsidR="006C7879" w:rsidRDefault="006C7879" w:rsidP="006C7879"/>
    <w:p w:rsidR="006C7879" w:rsidRDefault="006C7879" w:rsidP="006C7879">
      <w:r>
        <w:t xml:space="preserve">Figure 5 shows that there is no correlation between student gender and their scores for journal writing in the Honors English class. </w:t>
      </w:r>
    </w:p>
    <w:p w:rsidR="006C7879" w:rsidRDefault="006C7879" w:rsidP="006C7879">
      <w:pPr>
        <w:rPr>
          <w:b/>
        </w:rPr>
      </w:pPr>
    </w:p>
    <w:p w:rsidR="00964135" w:rsidRDefault="00964135" w:rsidP="00964135">
      <w:pPr>
        <w:jc w:val="center"/>
        <w:rPr>
          <w:b/>
        </w:rPr>
      </w:pPr>
      <w:r>
        <w:rPr>
          <w:b/>
        </w:rPr>
        <w:t>Figure 5</w:t>
      </w:r>
    </w:p>
    <w:p w:rsidR="006C7879" w:rsidRPr="006C7879" w:rsidRDefault="006C7879" w:rsidP="006C7879">
      <w:pPr>
        <w:jc w:val="center"/>
      </w:pPr>
      <w:r w:rsidRPr="006C7879">
        <w:rPr>
          <w:noProof/>
        </w:rPr>
        <w:drawing>
          <wp:inline distT="0" distB="0" distL="0" distR="0">
            <wp:extent cx="4572000" cy="2844800"/>
            <wp:effectExtent l="25400" t="25400" r="0" b="0"/>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7879" w:rsidRDefault="006C7879" w:rsidP="00964135">
      <w:pPr>
        <w:rPr>
          <w:b/>
        </w:rPr>
      </w:pPr>
    </w:p>
    <w:p w:rsidR="0018252A" w:rsidRDefault="0018252A" w:rsidP="00964135">
      <w:pPr>
        <w:rPr>
          <w:b/>
        </w:rPr>
      </w:pPr>
    </w:p>
    <w:p w:rsidR="002C363B" w:rsidRDefault="00964135" w:rsidP="00964135">
      <w:pPr>
        <w:rPr>
          <w:b/>
        </w:rPr>
      </w:pPr>
      <w:r>
        <w:rPr>
          <w:b/>
        </w:rPr>
        <w:t>Perceptions</w:t>
      </w:r>
    </w:p>
    <w:p w:rsidR="004F2ADB" w:rsidRDefault="002C363B" w:rsidP="00964135">
      <w:r>
        <w:t>After the class finished this unit, they were asked to complete an online survey, generated thro</w:t>
      </w:r>
      <w:r w:rsidR="00123757">
        <w:t>ugh Google Docs, consisting of nine</w:t>
      </w:r>
      <w:r>
        <w:t xml:space="preserve"> questions</w:t>
      </w:r>
      <w:r w:rsidR="00123757">
        <w:t xml:space="preserve"> and one additional space to leave optional feedback</w:t>
      </w:r>
      <w:r>
        <w:t>.  The results of this surv</w:t>
      </w:r>
      <w:r w:rsidR="00123757">
        <w:t>ey are listed below in Figure 6.</w:t>
      </w:r>
      <w:r w:rsidR="009B0B09">
        <w:t xml:space="preserve">  Only five out of the six students in the class completed the survey</w:t>
      </w:r>
      <w:r w:rsidR="00197FF9">
        <w:t>, so that one student should not be included when considering percentages</w:t>
      </w:r>
      <w:r w:rsidR="00FF4A6C">
        <w:t>.  The results show that</w:t>
      </w:r>
      <w:r w:rsidR="003C32E7">
        <w:t xml:space="preserve"> 80% </w:t>
      </w:r>
      <w:r w:rsidR="005B1066">
        <w:t>of students enjoyed putting together their own digital portfolios,</w:t>
      </w:r>
      <w:r w:rsidR="003C32E7">
        <w:t xml:space="preserve"> (40% of the class agreeing and 40% of them strongly agreeing that it was an enjoyable activity).  W</w:t>
      </w:r>
      <w:r w:rsidR="005B1066">
        <w:t xml:space="preserve">riting their own creative writing pieces inspired by the novel </w:t>
      </w:r>
      <w:r w:rsidR="005B1066">
        <w:rPr>
          <w:i/>
        </w:rPr>
        <w:t>The Book Thief</w:t>
      </w:r>
      <w:r w:rsidR="003C32E7">
        <w:rPr>
          <w:i/>
        </w:rPr>
        <w:t xml:space="preserve"> </w:t>
      </w:r>
      <w:r w:rsidR="003C32E7">
        <w:t>was one of the higher rated assignments, with 100% of students choosing either agree or strongly agree</w:t>
      </w:r>
      <w:r w:rsidR="005B1066">
        <w:rPr>
          <w:i/>
        </w:rPr>
        <w:t>.</w:t>
      </w:r>
      <w:r w:rsidR="003C32E7">
        <w:rPr>
          <w:i/>
        </w:rPr>
        <w:t xml:space="preserve">  </w:t>
      </w:r>
      <w:r w:rsidR="003C32E7" w:rsidRPr="003C32E7">
        <w:t>Journaling and</w:t>
      </w:r>
      <w:r w:rsidR="003C32E7">
        <w:t xml:space="preserve"> keeping </w:t>
      </w:r>
      <w:proofErr w:type="spellStart"/>
      <w:r w:rsidR="003C32E7">
        <w:t>blogs</w:t>
      </w:r>
      <w:proofErr w:type="spellEnd"/>
      <w:r w:rsidR="003C32E7">
        <w:t xml:space="preserve"> were assignments seemed to be less enjoyed by the students.  </w:t>
      </w:r>
      <w:r w:rsidR="00E04352">
        <w:t>40% of students either disagreed or strongly disagreed that journaling was enjoyable and another 40% rated it in the middle of the scale</w:t>
      </w:r>
      <w:r w:rsidR="004F072A">
        <w:t xml:space="preserve">.  However, 60% of students agreed or strongly agreed that following their classmates’ </w:t>
      </w:r>
      <w:proofErr w:type="spellStart"/>
      <w:r w:rsidR="004F072A">
        <w:t>blogs</w:t>
      </w:r>
      <w:proofErr w:type="spellEnd"/>
      <w:r w:rsidR="004F072A">
        <w:t xml:space="preserve"> over the course of the unit was enjoyable.</w:t>
      </w:r>
    </w:p>
    <w:p w:rsidR="00A155E4" w:rsidRDefault="004F2ADB" w:rsidP="00964135">
      <w:r>
        <w:t xml:space="preserve">Three out of the five students who took the survey chose to leave additional comments on the survey.  Some of the comments left consisted of the following statements: </w:t>
      </w:r>
    </w:p>
    <w:p w:rsidR="00A155E4" w:rsidRDefault="00A155E4" w:rsidP="00A155E4">
      <w:pPr>
        <w:ind w:left="720"/>
      </w:pPr>
      <w:r>
        <w:rPr>
          <w:rFonts w:ascii="Cambria" w:hAnsi="Cambria"/>
        </w:rPr>
        <w:t xml:space="preserve">• </w:t>
      </w:r>
      <w:r w:rsidR="004F2ADB">
        <w:t xml:space="preserve">“I am easily frustrated by technology, and this is why I wasn’t crazy </w:t>
      </w:r>
      <w:proofErr w:type="spellStart"/>
      <w:r w:rsidR="004F2ADB">
        <w:t>crazy</w:t>
      </w:r>
      <w:proofErr w:type="spellEnd"/>
      <w:r w:rsidR="004F2ADB">
        <w:t xml:space="preserve"> about this</w:t>
      </w:r>
      <w:r>
        <w:t xml:space="preserve"> unit.  I enjoyed the idea of it, and it was a good stretch for me.” </w:t>
      </w:r>
      <w:r>
        <w:tab/>
        <w:t xml:space="preserve">                                 </w:t>
      </w:r>
    </w:p>
    <w:p w:rsidR="00A155E4" w:rsidRDefault="00A155E4" w:rsidP="00A155E4">
      <w:pPr>
        <w:ind w:left="720"/>
      </w:pPr>
      <w:r>
        <w:rPr>
          <w:rFonts w:ascii="Cambria" w:hAnsi="Cambria"/>
        </w:rPr>
        <w:t xml:space="preserve">• </w:t>
      </w:r>
      <w:r w:rsidR="004F2ADB">
        <w:t xml:space="preserve">“As far as discussion goes, I always enjoy class discussion versus </w:t>
      </w:r>
      <w:proofErr w:type="spellStart"/>
      <w:r w:rsidR="004F2ADB">
        <w:t>blogging</w:t>
      </w:r>
      <w:proofErr w:type="spellEnd"/>
      <w:r w:rsidR="004F2ADB">
        <w:t>, but that might be because I enjoy talking out loud about books. I think my favorite part of this unit was the creative writing.”</w:t>
      </w:r>
    </w:p>
    <w:p w:rsidR="00005071" w:rsidRDefault="00A155E4" w:rsidP="00A155E4">
      <w:pPr>
        <w:ind w:left="720"/>
      </w:pPr>
      <w:r>
        <w:rPr>
          <w:rFonts w:ascii="Cambria" w:hAnsi="Cambria"/>
        </w:rPr>
        <w:t xml:space="preserve">• </w:t>
      </w:r>
      <w:r w:rsidR="004F2ADB">
        <w:t xml:space="preserve">“I was well prepared to detest the </w:t>
      </w:r>
      <w:proofErr w:type="spellStart"/>
      <w:r w:rsidR="004F2ADB">
        <w:t>blogging</w:t>
      </w:r>
      <w:proofErr w:type="spellEnd"/>
      <w:r w:rsidR="004F2ADB">
        <w:t xml:space="preserve">, but I ended up enjoying the amount of creative freedom allowed in operating my own personal space.  I also greatly respected your choice to allow simple restrictions on the creative projects.  While most teachers give their students the daunting label of “anything,” restricting us to using </w:t>
      </w:r>
      <w:proofErr w:type="spellStart"/>
      <w:r w:rsidR="004F2ADB">
        <w:t>i</w:t>
      </w:r>
      <w:proofErr w:type="spellEnd"/>
      <w:r w:rsidR="004F2ADB">
        <w:t xml:space="preserve">-Movie or a </w:t>
      </w:r>
      <w:proofErr w:type="spellStart"/>
      <w:r w:rsidR="004F2ADB">
        <w:t>blog</w:t>
      </w:r>
      <w:proofErr w:type="spellEnd"/>
      <w:r w:rsidR="004F2ADB">
        <w:t xml:space="preserve"> makes the whole creative process less stressful and more rewarding.” </w:t>
      </w:r>
    </w:p>
    <w:p w:rsidR="00005071" w:rsidRDefault="00005071" w:rsidP="00005071">
      <w:pPr>
        <w:jc w:val="center"/>
        <w:rPr>
          <w:b/>
        </w:rPr>
      </w:pPr>
      <w:r>
        <w:rPr>
          <w:b/>
        </w:rPr>
        <w:t>Figure 5</w:t>
      </w:r>
    </w:p>
    <w:p w:rsidR="00005071" w:rsidRDefault="00005071" w:rsidP="00005071">
      <w:pPr>
        <w:jc w:val="center"/>
      </w:pPr>
      <w:r>
        <w:rPr>
          <w:noProof/>
        </w:rPr>
        <w:drawing>
          <wp:inline distT="0" distB="0" distL="0" distR="0">
            <wp:extent cx="5943600" cy="1786267"/>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43600" cy="1786267"/>
                    </a:xfrm>
                    <a:prstGeom prst="rect">
                      <a:avLst/>
                    </a:prstGeom>
                    <a:noFill/>
                    <a:ln w="9525">
                      <a:noFill/>
                      <a:miter lim="800000"/>
                      <a:headEnd/>
                      <a:tailEnd/>
                    </a:ln>
                  </pic:spPr>
                </pic:pic>
              </a:graphicData>
            </a:graphic>
          </wp:inline>
        </w:drawing>
      </w:r>
    </w:p>
    <w:p w:rsidR="00005071" w:rsidRDefault="00005071" w:rsidP="00005071">
      <w:pPr>
        <w:jc w:val="center"/>
      </w:pPr>
      <w:r>
        <w:rPr>
          <w:noProof/>
        </w:rPr>
        <w:drawing>
          <wp:inline distT="0" distB="0" distL="0" distR="0">
            <wp:extent cx="5943600" cy="1861856"/>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943600" cy="1861856"/>
                    </a:xfrm>
                    <a:prstGeom prst="rect">
                      <a:avLst/>
                    </a:prstGeom>
                    <a:noFill/>
                    <a:ln w="9525">
                      <a:noFill/>
                      <a:miter lim="800000"/>
                      <a:headEnd/>
                      <a:tailEnd/>
                    </a:ln>
                  </pic:spPr>
                </pic:pic>
              </a:graphicData>
            </a:graphic>
          </wp:inline>
        </w:drawing>
      </w:r>
    </w:p>
    <w:p w:rsidR="00005071" w:rsidRDefault="00005071" w:rsidP="00005071">
      <w:pPr>
        <w:jc w:val="center"/>
      </w:pPr>
      <w:r>
        <w:rPr>
          <w:noProof/>
        </w:rPr>
        <w:drawing>
          <wp:inline distT="0" distB="0" distL="0" distR="0">
            <wp:extent cx="5943600" cy="174713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43600" cy="1747130"/>
                    </a:xfrm>
                    <a:prstGeom prst="rect">
                      <a:avLst/>
                    </a:prstGeom>
                    <a:noFill/>
                    <a:ln w="9525">
                      <a:noFill/>
                      <a:miter lim="800000"/>
                      <a:headEnd/>
                      <a:tailEnd/>
                    </a:ln>
                  </pic:spPr>
                </pic:pic>
              </a:graphicData>
            </a:graphic>
          </wp:inline>
        </w:drawing>
      </w:r>
    </w:p>
    <w:p w:rsidR="00005071" w:rsidRDefault="00005071" w:rsidP="00005071">
      <w:pPr>
        <w:jc w:val="center"/>
      </w:pPr>
      <w:r>
        <w:rPr>
          <w:noProof/>
        </w:rPr>
        <w:drawing>
          <wp:inline distT="0" distB="0" distL="0" distR="0">
            <wp:extent cx="5943600" cy="177742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43600" cy="1777420"/>
                    </a:xfrm>
                    <a:prstGeom prst="rect">
                      <a:avLst/>
                    </a:prstGeom>
                    <a:noFill/>
                    <a:ln w="9525">
                      <a:noFill/>
                      <a:miter lim="800000"/>
                      <a:headEnd/>
                      <a:tailEnd/>
                    </a:ln>
                  </pic:spPr>
                </pic:pic>
              </a:graphicData>
            </a:graphic>
          </wp:inline>
        </w:drawing>
      </w:r>
    </w:p>
    <w:p w:rsidR="007B7F6D" w:rsidRDefault="007B7F6D" w:rsidP="00005071">
      <w:pPr>
        <w:jc w:val="center"/>
      </w:pPr>
      <w:r>
        <w:rPr>
          <w:noProof/>
        </w:rPr>
        <w:drawing>
          <wp:inline distT="0" distB="0" distL="0" distR="0">
            <wp:extent cx="5943600" cy="1788681"/>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943600" cy="1788681"/>
                    </a:xfrm>
                    <a:prstGeom prst="rect">
                      <a:avLst/>
                    </a:prstGeom>
                    <a:noFill/>
                    <a:ln w="9525">
                      <a:noFill/>
                      <a:miter lim="800000"/>
                      <a:headEnd/>
                      <a:tailEnd/>
                    </a:ln>
                  </pic:spPr>
                </pic:pic>
              </a:graphicData>
            </a:graphic>
          </wp:inline>
        </w:drawing>
      </w:r>
    </w:p>
    <w:p w:rsidR="007B7F6D" w:rsidRDefault="007B7F6D" w:rsidP="00005071">
      <w:pPr>
        <w:jc w:val="center"/>
      </w:pPr>
      <w:r>
        <w:rPr>
          <w:noProof/>
        </w:rPr>
        <w:drawing>
          <wp:inline distT="0" distB="0" distL="0" distR="0">
            <wp:extent cx="5943600" cy="1730415"/>
            <wp:effectExtent l="2540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943600" cy="1730415"/>
                    </a:xfrm>
                    <a:prstGeom prst="rect">
                      <a:avLst/>
                    </a:prstGeom>
                    <a:noFill/>
                    <a:ln w="9525">
                      <a:noFill/>
                      <a:miter lim="800000"/>
                      <a:headEnd/>
                      <a:tailEnd/>
                    </a:ln>
                  </pic:spPr>
                </pic:pic>
              </a:graphicData>
            </a:graphic>
          </wp:inline>
        </w:drawing>
      </w:r>
    </w:p>
    <w:p w:rsidR="007B7F6D" w:rsidRDefault="007B7F6D" w:rsidP="00005071">
      <w:pPr>
        <w:jc w:val="center"/>
      </w:pPr>
      <w:r>
        <w:rPr>
          <w:noProof/>
        </w:rPr>
        <w:drawing>
          <wp:inline distT="0" distB="0" distL="0" distR="0">
            <wp:extent cx="5943600" cy="1741437"/>
            <wp:effectExtent l="2540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5943600" cy="1741437"/>
                    </a:xfrm>
                    <a:prstGeom prst="rect">
                      <a:avLst/>
                    </a:prstGeom>
                    <a:noFill/>
                    <a:ln w="9525">
                      <a:noFill/>
                      <a:miter lim="800000"/>
                      <a:headEnd/>
                      <a:tailEnd/>
                    </a:ln>
                  </pic:spPr>
                </pic:pic>
              </a:graphicData>
            </a:graphic>
          </wp:inline>
        </w:drawing>
      </w:r>
    </w:p>
    <w:p w:rsidR="007B7F6D" w:rsidRDefault="007B7F6D" w:rsidP="00005071">
      <w:pPr>
        <w:jc w:val="center"/>
      </w:pPr>
      <w:r>
        <w:rPr>
          <w:noProof/>
        </w:rPr>
        <w:drawing>
          <wp:inline distT="0" distB="0" distL="0" distR="0">
            <wp:extent cx="5943600" cy="1792514"/>
            <wp:effectExtent l="2540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5943600" cy="1792514"/>
                    </a:xfrm>
                    <a:prstGeom prst="rect">
                      <a:avLst/>
                    </a:prstGeom>
                    <a:noFill/>
                    <a:ln w="9525">
                      <a:noFill/>
                      <a:miter lim="800000"/>
                      <a:headEnd/>
                      <a:tailEnd/>
                    </a:ln>
                  </pic:spPr>
                </pic:pic>
              </a:graphicData>
            </a:graphic>
          </wp:inline>
        </w:drawing>
      </w:r>
    </w:p>
    <w:p w:rsidR="00916D87" w:rsidRDefault="007B7F6D" w:rsidP="00005071">
      <w:pPr>
        <w:jc w:val="center"/>
      </w:pPr>
      <w:r>
        <w:rPr>
          <w:noProof/>
        </w:rPr>
        <w:drawing>
          <wp:inline distT="0" distB="0" distL="0" distR="0">
            <wp:extent cx="5943600" cy="1744906"/>
            <wp:effectExtent l="2540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5943600" cy="1744906"/>
                    </a:xfrm>
                    <a:prstGeom prst="rect">
                      <a:avLst/>
                    </a:prstGeom>
                    <a:noFill/>
                    <a:ln w="9525">
                      <a:noFill/>
                      <a:miter lim="800000"/>
                      <a:headEnd/>
                      <a:tailEnd/>
                    </a:ln>
                  </pic:spPr>
                </pic:pic>
              </a:graphicData>
            </a:graphic>
          </wp:inline>
        </w:drawing>
      </w:r>
    </w:p>
    <w:p w:rsidR="00FB2DEB" w:rsidRDefault="00FB2DEB" w:rsidP="00916D87">
      <w:pPr>
        <w:rPr>
          <w:b/>
        </w:rPr>
      </w:pPr>
    </w:p>
    <w:p w:rsidR="00FB2DEB" w:rsidRDefault="00FB2DEB" w:rsidP="00916D87">
      <w:pPr>
        <w:rPr>
          <w:b/>
        </w:rPr>
      </w:pPr>
    </w:p>
    <w:p w:rsidR="00FF4A6C" w:rsidRPr="00916D87" w:rsidRDefault="00916D87" w:rsidP="00916D87">
      <w:pPr>
        <w:rPr>
          <w:b/>
        </w:rPr>
      </w:pPr>
      <w:r>
        <w:rPr>
          <w:b/>
        </w:rPr>
        <w:t>Process</w:t>
      </w:r>
    </w:p>
    <w:p w:rsidR="00FF4A6C" w:rsidRDefault="008D7C82" w:rsidP="00964135">
      <w:r>
        <w:t>This unit, which was meant to focus on the power and value of words, was originally conceived</w:t>
      </w:r>
      <w:r w:rsidR="00AE78CF">
        <w:t xml:space="preserve"> as a </w:t>
      </w:r>
      <w:r>
        <w:t>collabora</w:t>
      </w:r>
      <w:r w:rsidR="00AE78CF">
        <w:t>tive project</w:t>
      </w:r>
      <w:r>
        <w:t xml:space="preserve"> between Social Studies and English classes at Mt. Blue High School.</w:t>
      </w:r>
      <w:r w:rsidR="00AF3EA9">
        <w:t xml:space="preserve">  Jim Burrell, a Social Studies teacher at Mt. Blue, began working with Melody Tinkham, a member of the English Department, to create the unit targeting various examples of powerful words over the course of history.  They worked backwards, following the </w:t>
      </w:r>
      <w:r w:rsidR="00AF3EA9" w:rsidRPr="00F46534">
        <w:rPr>
          <w:u w:val="single"/>
        </w:rPr>
        <w:t>Understanding By Design</w:t>
      </w:r>
      <w:r w:rsidR="00AF3EA9">
        <w:t xml:space="preserve"> process conceived by Wiggins and </w:t>
      </w:r>
      <w:proofErr w:type="spellStart"/>
      <w:r w:rsidR="00AF3EA9">
        <w:t>McTighe</w:t>
      </w:r>
      <w:proofErr w:type="spellEnd"/>
      <w:r w:rsidR="00AF3EA9">
        <w:t xml:space="preserve">, to incorporate multiple facets of understanding. The integration of Type II technology was also a focus of the unit, particularly incorporating </w:t>
      </w:r>
      <w:proofErr w:type="spellStart"/>
      <w:r w:rsidR="00AF3EA9">
        <w:t>blogging</w:t>
      </w:r>
      <w:proofErr w:type="spellEnd"/>
      <w:r w:rsidR="00AF3EA9">
        <w:t xml:space="preserve">, </w:t>
      </w:r>
      <w:r w:rsidR="001841D8">
        <w:t xml:space="preserve">the use of the wordle.net website, </w:t>
      </w:r>
      <w:r w:rsidR="00AF3EA9">
        <w:t xml:space="preserve">the use of </w:t>
      </w:r>
      <w:proofErr w:type="spellStart"/>
      <w:r w:rsidR="00AF3EA9">
        <w:t>i</w:t>
      </w:r>
      <w:proofErr w:type="spellEnd"/>
      <w:r w:rsidR="00AF3EA9">
        <w:t xml:space="preserve">-Movie, and </w:t>
      </w:r>
      <w:r w:rsidR="001841D8">
        <w:t>a presen</w:t>
      </w:r>
      <w:r w:rsidR="0002486C">
        <w:t>ta</w:t>
      </w:r>
      <w:r w:rsidR="001841D8">
        <w:t xml:space="preserve">tion involving </w:t>
      </w:r>
      <w:r w:rsidR="00AF3EA9">
        <w:t xml:space="preserve">Adobe Digital Portfolio as a means of instruction </w:t>
      </w:r>
      <w:r w:rsidR="00F71A4E">
        <w:t>as well as</w:t>
      </w:r>
      <w:r w:rsidR="00AF3EA9">
        <w:t xml:space="preserve"> assess</w:t>
      </w:r>
      <w:r w:rsidR="001841D8">
        <w:t xml:space="preserve">ment.  Students also </w:t>
      </w:r>
      <w:r w:rsidR="001841D8" w:rsidRPr="001841D8">
        <w:t xml:space="preserve">completed </w:t>
      </w:r>
      <w:r w:rsidR="001841D8">
        <w:t xml:space="preserve">a </w:t>
      </w:r>
      <w:proofErr w:type="spellStart"/>
      <w:r w:rsidR="001841D8" w:rsidRPr="001841D8">
        <w:t>Googledocs</w:t>
      </w:r>
      <w:proofErr w:type="spellEnd"/>
      <w:r w:rsidR="001841D8" w:rsidRPr="001841D8">
        <w:t xml:space="preserve"> </w:t>
      </w:r>
      <w:r w:rsidR="001841D8">
        <w:t xml:space="preserve">survey and an online learning style survey during the unit. </w:t>
      </w: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p>
    <w:p w:rsidR="00FB2DEB" w:rsidRDefault="00FB2DEB" w:rsidP="00FB2DEB">
      <w:pPr>
        <w:pStyle w:val="BookBodyText"/>
        <w:spacing w:after="120" w:line="320" w:lineRule="atLeast"/>
        <w:ind w:firstLine="0"/>
        <w:jc w:val="center"/>
        <w:rPr>
          <w:rFonts w:ascii="Times" w:hAnsi="Times"/>
          <w:b/>
          <w:caps/>
          <w:color w:val="auto"/>
          <w:sz w:val="24"/>
        </w:rPr>
      </w:pPr>
      <w:r>
        <w:rPr>
          <w:rFonts w:ascii="Times" w:hAnsi="Times"/>
          <w:b/>
          <w:caps/>
          <w:color w:val="auto"/>
          <w:sz w:val="24"/>
        </w:rPr>
        <w:t>Classroom (Demographics, student learning, perception, processes) profile</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tblPr>
      <w:tblGrid>
        <w:gridCol w:w="4680"/>
        <w:gridCol w:w="4771"/>
      </w:tblGrid>
      <w:tr w:rsidR="00FB2DEB">
        <w:trPr>
          <w:trHeight w:val="480"/>
        </w:trPr>
        <w:tc>
          <w:tcPr>
            <w:tcW w:w="9451" w:type="dxa"/>
            <w:gridSpan w:val="2"/>
            <w:tcBorders>
              <w:top w:val="single" w:sz="2" w:space="0" w:color="auto"/>
              <w:left w:val="single" w:sz="2" w:space="0" w:color="auto"/>
              <w:bottom w:val="single" w:sz="2" w:space="0" w:color="auto"/>
              <w:right w:val="single" w:sz="2" w:space="0" w:color="auto"/>
            </w:tcBorders>
            <w:shd w:val="clear" w:color="auto" w:fill="FFFFFF"/>
          </w:tcPr>
          <w:p w:rsidR="00FB2DEB" w:rsidRDefault="00FB2DEB">
            <w:pPr>
              <w:pStyle w:val="BodyText"/>
              <w:tabs>
                <w:tab w:val="left" w:pos="360"/>
              </w:tabs>
              <w:spacing w:before="100" w:after="20" w:line="320" w:lineRule="atLeast"/>
              <w:jc w:val="left"/>
              <w:rPr>
                <w:rFonts w:ascii="Times" w:hAnsi="Times"/>
                <w:b/>
              </w:rPr>
            </w:pPr>
            <w:r>
              <w:rPr>
                <w:rFonts w:ascii="Times" w:hAnsi="Times"/>
                <w:b/>
              </w:rPr>
              <w:br w:type="page"/>
              <w:t>1.</w:t>
            </w:r>
            <w:r>
              <w:rPr>
                <w:rFonts w:ascii="Times" w:hAnsi="Times"/>
                <w:b/>
              </w:rPr>
              <w:tab/>
              <w:t xml:space="preserve">What are the class’s </w:t>
            </w:r>
            <w:r>
              <w:rPr>
                <w:rFonts w:ascii="Times" w:hAnsi="Times"/>
                <w:b/>
                <w:i/>
              </w:rPr>
              <w:t>strengths</w:t>
            </w:r>
            <w:r>
              <w:rPr>
                <w:rFonts w:ascii="Times" w:hAnsi="Times"/>
                <w:b/>
              </w:rPr>
              <w:t xml:space="preserve"> and </w:t>
            </w:r>
            <w:r>
              <w:rPr>
                <w:rFonts w:ascii="Times" w:hAnsi="Times"/>
                <w:b/>
                <w:i/>
              </w:rPr>
              <w:t>challenges?</w:t>
            </w:r>
          </w:p>
        </w:tc>
      </w:tr>
      <w:tr w:rsidR="00FB2DEB">
        <w:trPr>
          <w:trHeight w:val="411"/>
        </w:trPr>
        <w:tc>
          <w:tcPr>
            <w:tcW w:w="4680" w:type="dxa"/>
            <w:tcBorders>
              <w:top w:val="single" w:sz="2" w:space="0" w:color="auto"/>
              <w:left w:val="single" w:sz="2" w:space="0" w:color="auto"/>
              <w:bottom w:val="single" w:sz="2" w:space="0" w:color="auto"/>
              <w:right w:val="single" w:sz="2" w:space="0" w:color="auto"/>
            </w:tcBorders>
            <w:shd w:val="clear" w:color="auto" w:fill="FFFFFF"/>
          </w:tcPr>
          <w:p w:rsidR="00FB2DEB" w:rsidRDefault="00FB2DEB">
            <w:pPr>
              <w:spacing w:before="40" w:line="320" w:lineRule="atLeast"/>
              <w:jc w:val="center"/>
              <w:rPr>
                <w:rFonts w:ascii="Times" w:hAnsi="Times"/>
                <w:b/>
                <w:i/>
                <w:sz w:val="20"/>
              </w:rPr>
            </w:pPr>
            <w:r>
              <w:rPr>
                <w:rFonts w:ascii="Times" w:hAnsi="Times"/>
                <w:b/>
                <w:i/>
              </w:rPr>
              <w:t>Strengths</w:t>
            </w:r>
          </w:p>
        </w:tc>
        <w:tc>
          <w:tcPr>
            <w:tcW w:w="4771" w:type="dxa"/>
            <w:tcBorders>
              <w:top w:val="single" w:sz="2" w:space="0" w:color="auto"/>
              <w:left w:val="single" w:sz="2" w:space="0" w:color="auto"/>
              <w:bottom w:val="single" w:sz="2" w:space="0" w:color="auto"/>
              <w:right w:val="single" w:sz="2" w:space="0" w:color="auto"/>
            </w:tcBorders>
            <w:shd w:val="clear" w:color="auto" w:fill="FFFFFF"/>
          </w:tcPr>
          <w:p w:rsidR="00FB2DEB" w:rsidRDefault="00FB2DEB">
            <w:pPr>
              <w:pStyle w:val="Heading1"/>
              <w:keepNext w:val="0"/>
              <w:spacing w:before="40" w:line="320" w:lineRule="atLeast"/>
              <w:jc w:val="center"/>
              <w:rPr>
                <w:rFonts w:ascii="Times" w:hAnsi="Times"/>
                <w:i/>
                <w:sz w:val="20"/>
              </w:rPr>
            </w:pPr>
            <w:r>
              <w:rPr>
                <w:rFonts w:ascii="Times" w:hAnsi="Times"/>
                <w:i/>
              </w:rPr>
              <w:t>Challenges</w:t>
            </w:r>
          </w:p>
        </w:tc>
      </w:tr>
      <w:tr w:rsidR="00FB2DEB">
        <w:trPr>
          <w:trHeight w:val="2171"/>
        </w:trPr>
        <w:tc>
          <w:tcPr>
            <w:tcW w:w="4680" w:type="dxa"/>
            <w:tcBorders>
              <w:top w:val="single" w:sz="2" w:space="0" w:color="auto"/>
              <w:left w:val="single" w:sz="2" w:space="0" w:color="auto"/>
              <w:bottom w:val="single" w:sz="2" w:space="0" w:color="auto"/>
              <w:right w:val="single" w:sz="2" w:space="0" w:color="auto"/>
            </w:tcBorders>
            <w:shd w:val="clear" w:color="auto" w:fill="auto"/>
          </w:tcPr>
          <w:p w:rsidR="00B87965" w:rsidRDefault="00FB2DEB">
            <w:pPr>
              <w:spacing w:line="240" w:lineRule="atLeast"/>
              <w:rPr>
                <w:rFonts w:ascii="Times" w:hAnsi="Times"/>
                <w:sz w:val="20"/>
              </w:rPr>
            </w:pPr>
            <w:r>
              <w:rPr>
                <w:rFonts w:ascii="Times" w:hAnsi="Times"/>
                <w:sz w:val="20"/>
              </w:rPr>
              <w:t> </w:t>
            </w:r>
            <w:r w:rsidRPr="008F08BC">
              <w:rPr>
                <w:rFonts w:ascii="Times" w:hAnsi="Times"/>
                <w:sz w:val="20"/>
              </w:rPr>
              <w:t>This class consists of highly motivated students.</w:t>
            </w:r>
          </w:p>
          <w:p w:rsidR="00FB2DEB" w:rsidRPr="00B87965" w:rsidRDefault="00B87965" w:rsidP="00B87965">
            <w:pPr>
              <w:rPr>
                <w:rFonts w:ascii="Times" w:eastAsia="Times New Roman" w:hAnsi="Times" w:cs="Courier New"/>
                <w:sz w:val="20"/>
              </w:rPr>
            </w:pPr>
            <w:r>
              <w:rPr>
                <w:rFonts w:ascii="Times" w:eastAsia="Times New Roman" w:hAnsi="Times" w:cs="Courier New"/>
                <w:sz w:val="20"/>
              </w:rPr>
              <w:t xml:space="preserve">The class consists of only six students therefore feedback was easier to give students in a timely manner. </w:t>
            </w:r>
          </w:p>
          <w:p w:rsidR="00FB2DEB" w:rsidRPr="008F08BC" w:rsidRDefault="00FB2DEB">
            <w:pPr>
              <w:spacing w:line="240" w:lineRule="atLeast"/>
              <w:rPr>
                <w:rFonts w:ascii="Times" w:hAnsi="Times"/>
                <w:sz w:val="20"/>
              </w:rPr>
            </w:pPr>
            <w:r w:rsidRPr="008F08BC">
              <w:rPr>
                <w:rFonts w:ascii="Times" w:hAnsi="Times"/>
                <w:sz w:val="20"/>
              </w:rPr>
              <w:t>Students in this class are able to work independently as well as interdependently.</w:t>
            </w:r>
          </w:p>
          <w:p w:rsidR="009948B8" w:rsidRPr="008F08BC" w:rsidRDefault="00FB2DEB">
            <w:pPr>
              <w:spacing w:line="240" w:lineRule="atLeast"/>
              <w:rPr>
                <w:rFonts w:ascii="Times" w:hAnsi="Times"/>
                <w:sz w:val="20"/>
              </w:rPr>
            </w:pPr>
            <w:r w:rsidRPr="008F08BC">
              <w:rPr>
                <w:rFonts w:ascii="Times" w:hAnsi="Times"/>
                <w:sz w:val="20"/>
              </w:rPr>
              <w:t xml:space="preserve">There is a wide variety of learning styles in the class. </w:t>
            </w:r>
          </w:p>
          <w:p w:rsidR="009948B8" w:rsidRPr="008F08BC" w:rsidRDefault="009948B8" w:rsidP="009948B8">
            <w:pPr>
              <w:spacing w:line="240" w:lineRule="atLeast"/>
              <w:rPr>
                <w:rFonts w:ascii="Times" w:hAnsi="Times"/>
                <w:sz w:val="20"/>
              </w:rPr>
            </w:pPr>
            <w:r w:rsidRPr="008F08BC">
              <w:rPr>
                <w:rFonts w:ascii="Times" w:hAnsi="Times"/>
                <w:sz w:val="20"/>
              </w:rPr>
              <w:t>None of the students were Special Education students.</w:t>
            </w:r>
          </w:p>
          <w:p w:rsidR="00913875" w:rsidRDefault="009948B8">
            <w:pPr>
              <w:spacing w:line="240" w:lineRule="atLeast"/>
              <w:rPr>
                <w:rFonts w:ascii="Times" w:hAnsi="Times"/>
                <w:sz w:val="20"/>
              </w:rPr>
            </w:pPr>
            <w:r w:rsidRPr="008F08BC">
              <w:rPr>
                <w:rFonts w:ascii="Times" w:hAnsi="Times"/>
                <w:sz w:val="20"/>
              </w:rPr>
              <w:t>Almost all students completed most assignments in the uni</w:t>
            </w:r>
            <w:r w:rsidR="005F3BD6">
              <w:rPr>
                <w:rFonts w:ascii="Times" w:hAnsi="Times"/>
                <w:sz w:val="20"/>
              </w:rPr>
              <w:t>t.</w:t>
            </w:r>
          </w:p>
          <w:p w:rsidR="00A252A7" w:rsidRDefault="00913875" w:rsidP="00C4199F">
            <w:pPr>
              <w:spacing w:line="240" w:lineRule="atLeast"/>
              <w:rPr>
                <w:rFonts w:ascii="Times" w:hAnsi="Times"/>
                <w:sz w:val="20"/>
              </w:rPr>
            </w:pPr>
            <w:r>
              <w:rPr>
                <w:rFonts w:ascii="Times" w:hAnsi="Times"/>
                <w:sz w:val="20"/>
              </w:rPr>
              <w:t xml:space="preserve">The students who did complete all </w:t>
            </w:r>
            <w:proofErr w:type="spellStart"/>
            <w:r>
              <w:rPr>
                <w:rFonts w:ascii="Times" w:hAnsi="Times"/>
                <w:sz w:val="20"/>
              </w:rPr>
              <w:t>blog</w:t>
            </w:r>
            <w:proofErr w:type="spellEnd"/>
            <w:r>
              <w:rPr>
                <w:rFonts w:ascii="Times" w:hAnsi="Times"/>
                <w:sz w:val="20"/>
              </w:rPr>
              <w:t xml:space="preserve"> assignments for the entire unit received high grades and followed the </w:t>
            </w:r>
            <w:proofErr w:type="spellStart"/>
            <w:r>
              <w:rPr>
                <w:rFonts w:ascii="Times" w:hAnsi="Times"/>
                <w:sz w:val="20"/>
              </w:rPr>
              <w:t>blogging</w:t>
            </w:r>
            <w:proofErr w:type="spellEnd"/>
            <w:r>
              <w:rPr>
                <w:rFonts w:ascii="Times" w:hAnsi="Times"/>
                <w:sz w:val="20"/>
              </w:rPr>
              <w:t xml:space="preserve"> rubric requirements successfully.</w:t>
            </w:r>
            <w:r w:rsidR="00C4199F">
              <w:rPr>
                <w:rFonts w:ascii="Times" w:hAnsi="Times"/>
                <w:sz w:val="20"/>
              </w:rPr>
              <w:t xml:space="preserve">  (I’m extremely pleased with the </w:t>
            </w:r>
            <w:proofErr w:type="spellStart"/>
            <w:r w:rsidR="00C4199F">
              <w:rPr>
                <w:rFonts w:ascii="Times" w:hAnsi="Times"/>
                <w:sz w:val="20"/>
              </w:rPr>
              <w:t>blogging</w:t>
            </w:r>
            <w:proofErr w:type="spellEnd"/>
            <w:r w:rsidR="00C4199F">
              <w:rPr>
                <w:rFonts w:ascii="Times" w:hAnsi="Times"/>
                <w:sz w:val="20"/>
              </w:rPr>
              <w:t xml:space="preserve"> rubric I created for this unit.)</w:t>
            </w:r>
          </w:p>
          <w:p w:rsidR="00FB2DEB" w:rsidRDefault="00FB2DEB" w:rsidP="00A252A7">
            <w:pPr>
              <w:spacing w:line="240" w:lineRule="atLeast"/>
              <w:rPr>
                <w:rFonts w:ascii="Times" w:hAnsi="Times"/>
                <w:sz w:val="20"/>
              </w:rPr>
            </w:pPr>
          </w:p>
        </w:tc>
        <w:tc>
          <w:tcPr>
            <w:tcW w:w="4771" w:type="dxa"/>
            <w:tcBorders>
              <w:top w:val="single" w:sz="2" w:space="0" w:color="auto"/>
              <w:left w:val="single" w:sz="2" w:space="0" w:color="auto"/>
              <w:bottom w:val="single" w:sz="2" w:space="0" w:color="auto"/>
              <w:right w:val="single" w:sz="2" w:space="0" w:color="auto"/>
            </w:tcBorders>
            <w:shd w:val="clear" w:color="auto" w:fill="auto"/>
          </w:tcPr>
          <w:p w:rsidR="00DD4D5E" w:rsidRDefault="00DD4D5E" w:rsidP="00DD4D5E">
            <w:pPr>
              <w:rPr>
                <w:rFonts w:ascii="Times" w:hAnsi="Times"/>
                <w:sz w:val="20"/>
              </w:rPr>
            </w:pPr>
            <w:r>
              <w:rPr>
                <w:rFonts w:ascii="Times" w:hAnsi="Times"/>
                <w:sz w:val="20"/>
              </w:rPr>
              <w:t>The class is predominantly female.</w:t>
            </w:r>
          </w:p>
          <w:p w:rsidR="00DD4D5E" w:rsidRDefault="00DD4D5E" w:rsidP="00DD4D5E">
            <w:pPr>
              <w:rPr>
                <w:rFonts w:ascii="Times" w:hAnsi="Times"/>
                <w:sz w:val="20"/>
              </w:rPr>
            </w:pPr>
            <w:r>
              <w:rPr>
                <w:rFonts w:ascii="Times" w:hAnsi="Times"/>
                <w:sz w:val="20"/>
              </w:rPr>
              <w:t xml:space="preserve">There is very little diversity in the class.  </w:t>
            </w:r>
          </w:p>
          <w:p w:rsidR="00DD4D5E" w:rsidRDefault="008F08BC" w:rsidP="008F08BC">
            <w:pPr>
              <w:rPr>
                <w:rFonts w:ascii="Times" w:eastAsia="Times New Roman" w:hAnsi="Times" w:cs="Courier New"/>
                <w:sz w:val="20"/>
              </w:rPr>
            </w:pPr>
            <w:r>
              <w:rPr>
                <w:rFonts w:ascii="Times" w:eastAsia="Times New Roman" w:hAnsi="Times" w:cs="Courier New"/>
                <w:sz w:val="20"/>
              </w:rPr>
              <w:t xml:space="preserve">The class consists of only six </w:t>
            </w:r>
            <w:r w:rsidR="005F2E30">
              <w:rPr>
                <w:rFonts w:ascii="Times" w:eastAsia="Times New Roman" w:hAnsi="Times" w:cs="Courier New"/>
                <w:sz w:val="20"/>
              </w:rPr>
              <w:t>students, which lead to many difficulties</w:t>
            </w:r>
            <w:r w:rsidR="00DD4D5E">
              <w:rPr>
                <w:rFonts w:ascii="Times" w:eastAsia="Times New Roman" w:hAnsi="Times" w:cs="Courier New"/>
                <w:sz w:val="20"/>
              </w:rPr>
              <w:t>.</w:t>
            </w:r>
          </w:p>
          <w:p w:rsidR="00281047" w:rsidRDefault="005F2E30" w:rsidP="008F08BC">
            <w:pPr>
              <w:rPr>
                <w:rFonts w:ascii="Times" w:hAnsi="Times"/>
                <w:sz w:val="20"/>
              </w:rPr>
            </w:pPr>
            <w:r>
              <w:rPr>
                <w:rFonts w:ascii="Times" w:hAnsi="Times"/>
                <w:sz w:val="20"/>
              </w:rPr>
              <w:t xml:space="preserve">One student was absent frequently toward the </w:t>
            </w:r>
            <w:r w:rsidR="00DD4D5E">
              <w:rPr>
                <w:rFonts w:ascii="Times" w:hAnsi="Times"/>
                <w:sz w:val="20"/>
              </w:rPr>
              <w:t xml:space="preserve">end   </w:t>
            </w:r>
            <w:r>
              <w:rPr>
                <w:rFonts w:ascii="Times" w:hAnsi="Times"/>
                <w:sz w:val="20"/>
              </w:rPr>
              <w:t>of the unit and therefore did not complete the perception survey. (Due</w:t>
            </w:r>
            <w:r w:rsidR="00DD4D5E">
              <w:rPr>
                <w:rFonts w:ascii="Times" w:hAnsi="Times"/>
                <w:sz w:val="20"/>
              </w:rPr>
              <w:t xml:space="preserve"> to</w:t>
            </w:r>
            <w:r>
              <w:rPr>
                <w:rFonts w:ascii="Times" w:hAnsi="Times"/>
                <w:sz w:val="20"/>
              </w:rPr>
              <w:t xml:space="preserve"> the small number of students in the </w:t>
            </w:r>
            <w:r w:rsidR="001430DD">
              <w:rPr>
                <w:rFonts w:ascii="Times" w:hAnsi="Times"/>
                <w:sz w:val="20"/>
              </w:rPr>
              <w:t>class</w:t>
            </w:r>
            <w:r>
              <w:rPr>
                <w:rFonts w:ascii="Times" w:hAnsi="Times"/>
                <w:sz w:val="20"/>
              </w:rPr>
              <w:t xml:space="preserve"> this data would have been extremely valuable.)</w:t>
            </w:r>
          </w:p>
          <w:p w:rsidR="004D5737" w:rsidRPr="00DD4D5E" w:rsidRDefault="00281047" w:rsidP="008F08BC">
            <w:pPr>
              <w:rPr>
                <w:rFonts w:ascii="Times" w:eastAsia="Times New Roman" w:hAnsi="Times" w:cs="Courier New"/>
                <w:sz w:val="20"/>
              </w:rPr>
            </w:pPr>
            <w:r>
              <w:rPr>
                <w:rFonts w:ascii="Times" w:hAnsi="Times"/>
                <w:sz w:val="20"/>
              </w:rPr>
              <w:t xml:space="preserve">Student </w:t>
            </w:r>
            <w:proofErr w:type="spellStart"/>
            <w:r>
              <w:rPr>
                <w:rFonts w:ascii="Times" w:hAnsi="Times"/>
                <w:sz w:val="20"/>
              </w:rPr>
              <w:t>blog</w:t>
            </w:r>
            <w:proofErr w:type="spellEnd"/>
            <w:r>
              <w:rPr>
                <w:rFonts w:ascii="Times" w:hAnsi="Times"/>
                <w:sz w:val="20"/>
              </w:rPr>
              <w:t xml:space="preserve"> following and commenting was manageable with six students, but not as rich as it could have been due to the small class size.  Many students stopping doing the </w:t>
            </w:r>
            <w:proofErr w:type="spellStart"/>
            <w:r>
              <w:rPr>
                <w:rFonts w:ascii="Times" w:hAnsi="Times"/>
                <w:sz w:val="20"/>
              </w:rPr>
              <w:t>blog</w:t>
            </w:r>
            <w:proofErr w:type="spellEnd"/>
            <w:r>
              <w:rPr>
                <w:rFonts w:ascii="Times" w:hAnsi="Times"/>
                <w:sz w:val="20"/>
              </w:rPr>
              <w:t xml:space="preserve"> posts close to the end of the unit, which then limited the other students to an even smaller pool of </w:t>
            </w:r>
            <w:proofErr w:type="spellStart"/>
            <w:proofErr w:type="gramStart"/>
            <w:r>
              <w:rPr>
                <w:rFonts w:ascii="Times" w:hAnsi="Times"/>
                <w:sz w:val="20"/>
              </w:rPr>
              <w:t>blog</w:t>
            </w:r>
            <w:proofErr w:type="spellEnd"/>
            <w:proofErr w:type="gramEnd"/>
            <w:r>
              <w:rPr>
                <w:rFonts w:ascii="Times" w:hAnsi="Times"/>
                <w:sz w:val="20"/>
              </w:rPr>
              <w:t xml:space="preserve"> posts to follow and comment on. </w:t>
            </w:r>
          </w:p>
          <w:p w:rsidR="00FB2DEB" w:rsidRPr="005F3BD6" w:rsidRDefault="00A252A7" w:rsidP="00A252A7">
            <w:pPr>
              <w:rPr>
                <w:rFonts w:ascii="Times" w:hAnsi="Times"/>
                <w:sz w:val="20"/>
              </w:rPr>
            </w:pPr>
            <w:r>
              <w:rPr>
                <w:rFonts w:ascii="Times" w:hAnsi="Times"/>
                <w:sz w:val="20"/>
              </w:rPr>
              <w:t>The social studies portion of the unit did not pan out, but plans have been solidified to push forward with this unit next year. (Possibly an essential question for both courses, Social Studies and English, for the entire year.)</w:t>
            </w:r>
          </w:p>
        </w:tc>
      </w:tr>
      <w:tr w:rsidR="00FB2DEB">
        <w:trPr>
          <w:trHeight w:val="480"/>
        </w:trPr>
        <w:tc>
          <w:tcPr>
            <w:tcW w:w="9451" w:type="dxa"/>
            <w:gridSpan w:val="2"/>
            <w:tcBorders>
              <w:top w:val="single" w:sz="2" w:space="0" w:color="auto"/>
              <w:left w:val="single" w:sz="2" w:space="0" w:color="auto"/>
              <w:bottom w:val="single" w:sz="2" w:space="0" w:color="auto"/>
              <w:right w:val="single" w:sz="2" w:space="0" w:color="auto"/>
            </w:tcBorders>
            <w:shd w:val="clear" w:color="auto" w:fill="FFFFFF"/>
          </w:tcPr>
          <w:p w:rsidR="00FB2DEB" w:rsidRDefault="00FB2DEB">
            <w:pPr>
              <w:pStyle w:val="BodyText"/>
              <w:tabs>
                <w:tab w:val="left" w:pos="360"/>
              </w:tabs>
              <w:spacing w:before="100" w:after="20" w:line="320" w:lineRule="atLeast"/>
              <w:jc w:val="left"/>
              <w:rPr>
                <w:rFonts w:ascii="Times" w:hAnsi="Times"/>
                <w:b/>
              </w:rPr>
            </w:pPr>
            <w:r>
              <w:rPr>
                <w:rFonts w:ascii="Times" w:hAnsi="Times"/>
                <w:b/>
              </w:rPr>
              <w:br w:type="page"/>
              <w:t>2.</w:t>
            </w:r>
            <w:r>
              <w:rPr>
                <w:rFonts w:ascii="Times" w:hAnsi="Times"/>
                <w:b/>
              </w:rPr>
              <w:tab/>
              <w:t xml:space="preserve">What are some </w:t>
            </w:r>
            <w:r>
              <w:rPr>
                <w:rFonts w:ascii="Times" w:hAnsi="Times"/>
                <w:b/>
                <w:i/>
              </w:rPr>
              <w:t>implications</w:t>
            </w:r>
            <w:r>
              <w:rPr>
                <w:rFonts w:ascii="Times" w:hAnsi="Times"/>
                <w:b/>
              </w:rPr>
              <w:t xml:space="preserve"> for your unit?</w:t>
            </w:r>
          </w:p>
        </w:tc>
      </w:tr>
      <w:tr w:rsidR="00FB2DEB">
        <w:trPr>
          <w:trHeight w:val="2171"/>
        </w:trPr>
        <w:tc>
          <w:tcPr>
            <w:tcW w:w="9451" w:type="dxa"/>
            <w:gridSpan w:val="2"/>
            <w:tcBorders>
              <w:top w:val="single" w:sz="2" w:space="0" w:color="auto"/>
              <w:left w:val="single" w:sz="2" w:space="0" w:color="auto"/>
              <w:bottom w:val="single" w:sz="2" w:space="0" w:color="auto"/>
              <w:right w:val="single" w:sz="2" w:space="0" w:color="auto"/>
            </w:tcBorders>
            <w:shd w:val="clear" w:color="auto" w:fill="auto"/>
          </w:tcPr>
          <w:p w:rsidR="00FB2DEB" w:rsidRDefault="00FB2DEB">
            <w:pPr>
              <w:pStyle w:val="PlainText"/>
              <w:spacing w:line="240" w:lineRule="atLeast"/>
              <w:rPr>
                <w:rFonts w:ascii="Times" w:hAnsi="Times"/>
              </w:rPr>
            </w:pPr>
            <w:r>
              <w:rPr>
                <w:rFonts w:ascii="Times" w:hAnsi="Times"/>
              </w:rPr>
              <w:t> </w:t>
            </w:r>
          </w:p>
          <w:p w:rsidR="00F40490" w:rsidRDefault="00FB2DEB" w:rsidP="00FB2DEB">
            <w:pPr>
              <w:pStyle w:val="PlainText"/>
              <w:spacing w:line="240" w:lineRule="atLeast"/>
              <w:rPr>
                <w:rFonts w:ascii="Times" w:hAnsi="Times"/>
              </w:rPr>
            </w:pPr>
            <w:r>
              <w:rPr>
                <w:rFonts w:ascii="Times" w:hAnsi="Times"/>
              </w:rPr>
              <w:t>  </w:t>
            </w:r>
            <w:r w:rsidR="00F40490">
              <w:rPr>
                <w:rFonts w:ascii="Times" w:hAnsi="Times"/>
              </w:rPr>
              <w:t>50% of the students in the class were strong aural learners therefore they followed directions carefully and didn’t need a large amount of clarification. This also led to students enjoying class discussion over the novel they read. They seemed to enjoy hearing what others had to say about the novel and various other aspects of the unit.</w:t>
            </w:r>
          </w:p>
          <w:p w:rsidR="00F40490" w:rsidRDefault="00F40490" w:rsidP="00FB2DEB">
            <w:pPr>
              <w:pStyle w:val="PlainText"/>
              <w:spacing w:line="240" w:lineRule="atLeast"/>
              <w:rPr>
                <w:rFonts w:ascii="Times" w:hAnsi="Times"/>
              </w:rPr>
            </w:pPr>
          </w:p>
          <w:p w:rsidR="00F94B5E" w:rsidRDefault="00F40490" w:rsidP="00F40490">
            <w:pPr>
              <w:rPr>
                <w:rFonts w:ascii="Times" w:hAnsi="Times"/>
                <w:sz w:val="20"/>
              </w:rPr>
            </w:pPr>
            <w:r>
              <w:rPr>
                <w:rFonts w:ascii="Times" w:hAnsi="Times"/>
                <w:sz w:val="20"/>
              </w:rPr>
              <w:t xml:space="preserve">With 50% of the students being strong aural learners, they had a tendency to want to listen more than talk.  I spent a lot of time prompting them during class discussions about the novel.  Ironically, this was an activity that many of them enjoyed even though they had difficulty participating in the speaking part of the lesson.  They enjoyed listening to one another a great deal. (Maybe with a larger class this would not have been such a challenge.) </w:t>
            </w:r>
          </w:p>
          <w:p w:rsidR="00F40490" w:rsidRDefault="00F94B5E" w:rsidP="00F40490">
            <w:pPr>
              <w:rPr>
                <w:rFonts w:ascii="Times" w:hAnsi="Times"/>
                <w:sz w:val="20"/>
              </w:rPr>
            </w:pPr>
            <w:r>
              <w:rPr>
                <w:rFonts w:ascii="Times" w:hAnsi="Times"/>
                <w:sz w:val="20"/>
              </w:rPr>
              <w:t xml:space="preserve">Students indicated that they enjoyed projects in the unit such as making the </w:t>
            </w:r>
            <w:proofErr w:type="spellStart"/>
            <w:r>
              <w:rPr>
                <w:rFonts w:ascii="Times" w:hAnsi="Times"/>
                <w:sz w:val="20"/>
              </w:rPr>
              <w:t>i</w:t>
            </w:r>
            <w:proofErr w:type="spellEnd"/>
            <w:r>
              <w:rPr>
                <w:rFonts w:ascii="Times" w:hAnsi="Times"/>
                <w:sz w:val="20"/>
              </w:rPr>
              <w:t xml:space="preserve">-Movie and putting together their digital portfolio more so than the </w:t>
            </w:r>
            <w:proofErr w:type="spellStart"/>
            <w:r>
              <w:rPr>
                <w:rFonts w:ascii="Times" w:hAnsi="Times"/>
                <w:sz w:val="20"/>
              </w:rPr>
              <w:t>blogging</w:t>
            </w:r>
            <w:proofErr w:type="spellEnd"/>
            <w:r>
              <w:rPr>
                <w:rFonts w:ascii="Times" w:hAnsi="Times"/>
                <w:sz w:val="20"/>
              </w:rPr>
              <w:t xml:space="preserve">.  This is evident in the second round of </w:t>
            </w:r>
            <w:proofErr w:type="spellStart"/>
            <w:r>
              <w:rPr>
                <w:rFonts w:ascii="Times" w:hAnsi="Times"/>
                <w:sz w:val="20"/>
              </w:rPr>
              <w:t>blog</w:t>
            </w:r>
            <w:proofErr w:type="spellEnd"/>
            <w:r>
              <w:rPr>
                <w:rFonts w:ascii="Times" w:hAnsi="Times"/>
                <w:sz w:val="20"/>
              </w:rPr>
              <w:t xml:space="preserve"> grades, which show a large number of the students who did not complete all their assigned posts. </w:t>
            </w:r>
          </w:p>
          <w:p w:rsidR="00FB2DEB" w:rsidRDefault="00FB2DEB" w:rsidP="00FB2DEB">
            <w:pPr>
              <w:pStyle w:val="PlainText"/>
              <w:spacing w:line="240" w:lineRule="atLeast"/>
              <w:rPr>
                <w:rFonts w:ascii="Times" w:hAnsi="Times"/>
              </w:rPr>
            </w:pPr>
          </w:p>
        </w:tc>
      </w:tr>
      <w:tr w:rsidR="00FB2DEB">
        <w:trPr>
          <w:trHeight w:val="846"/>
        </w:trPr>
        <w:tc>
          <w:tcPr>
            <w:tcW w:w="9451" w:type="dxa"/>
            <w:gridSpan w:val="2"/>
            <w:tcBorders>
              <w:top w:val="single" w:sz="2" w:space="0" w:color="auto"/>
              <w:left w:val="single" w:sz="2" w:space="0" w:color="auto"/>
              <w:bottom w:val="single" w:sz="2" w:space="0" w:color="auto"/>
              <w:right w:val="single" w:sz="2" w:space="0" w:color="auto"/>
            </w:tcBorders>
            <w:shd w:val="clear" w:color="auto" w:fill="FFFFFF"/>
          </w:tcPr>
          <w:p w:rsidR="00FB2DEB" w:rsidRDefault="00FB2DEB">
            <w:pPr>
              <w:pStyle w:val="BodyText"/>
              <w:tabs>
                <w:tab w:val="left" w:pos="360"/>
              </w:tabs>
              <w:spacing w:before="100" w:after="20" w:line="320" w:lineRule="atLeast"/>
              <w:jc w:val="left"/>
              <w:rPr>
                <w:rFonts w:ascii="Times" w:hAnsi="Times"/>
                <w:b/>
              </w:rPr>
            </w:pPr>
            <w:r>
              <w:rPr>
                <w:rFonts w:ascii="Times" w:hAnsi="Times"/>
                <w:b/>
              </w:rPr>
              <w:t>3.</w:t>
            </w:r>
            <w:r>
              <w:rPr>
                <w:rFonts w:ascii="Times" w:hAnsi="Times"/>
                <w:b/>
              </w:rPr>
              <w:tab/>
              <w:t xml:space="preserve">Looking at the intersection of classroom demographics, student learning, perception and process, what conclusions and recommendations can you make regarding your class and the unit? </w:t>
            </w:r>
          </w:p>
        </w:tc>
      </w:tr>
      <w:tr w:rsidR="00FB2DEB">
        <w:trPr>
          <w:trHeight w:val="2445"/>
        </w:trPr>
        <w:tc>
          <w:tcPr>
            <w:tcW w:w="9451" w:type="dxa"/>
            <w:gridSpan w:val="2"/>
            <w:tcBorders>
              <w:top w:val="single" w:sz="2" w:space="0" w:color="auto"/>
              <w:left w:val="single" w:sz="2" w:space="0" w:color="auto"/>
              <w:bottom w:val="single" w:sz="2" w:space="0" w:color="auto"/>
              <w:right w:val="single" w:sz="2" w:space="0" w:color="auto"/>
            </w:tcBorders>
            <w:shd w:val="clear" w:color="auto" w:fill="auto"/>
          </w:tcPr>
          <w:p w:rsidR="00426AE6" w:rsidRDefault="00FB2DEB">
            <w:pPr>
              <w:pStyle w:val="PlainText"/>
              <w:spacing w:line="240" w:lineRule="atLeast"/>
              <w:rPr>
                <w:rFonts w:ascii="Times" w:hAnsi="Times"/>
              </w:rPr>
            </w:pPr>
            <w:r>
              <w:rPr>
                <w:rFonts w:ascii="Times" w:hAnsi="Times"/>
              </w:rPr>
              <w:t> </w:t>
            </w:r>
          </w:p>
          <w:p w:rsidR="00426AE6" w:rsidRDefault="00426AE6">
            <w:pPr>
              <w:pStyle w:val="PlainText"/>
              <w:spacing w:line="240" w:lineRule="atLeast"/>
              <w:rPr>
                <w:rFonts w:ascii="Times" w:hAnsi="Times"/>
              </w:rPr>
            </w:pPr>
            <w:r>
              <w:rPr>
                <w:rFonts w:ascii="Times" w:hAnsi="Times"/>
                <w:i/>
              </w:rPr>
              <w:t xml:space="preserve">The Book Thief </w:t>
            </w:r>
            <w:r>
              <w:rPr>
                <w:rFonts w:ascii="Times" w:hAnsi="Times"/>
              </w:rPr>
              <w:t>is a long text (over 500 pages) so I’d like to make a fee changes to how I teach the novel so that portion of the unit doesn’t seem so long and tedious for students.  I’d like to make sure they see the relevance and importance behind the choosing of this text. These are a few ideas:</w:t>
            </w:r>
          </w:p>
          <w:p w:rsidR="00426AE6" w:rsidRPr="00426AE6" w:rsidRDefault="00426AE6">
            <w:pPr>
              <w:pStyle w:val="PlainText"/>
              <w:spacing w:line="240" w:lineRule="atLeast"/>
              <w:rPr>
                <w:rFonts w:ascii="Times" w:hAnsi="Times"/>
              </w:rPr>
            </w:pPr>
          </w:p>
          <w:p w:rsidR="00426AE6" w:rsidRDefault="00426AE6">
            <w:pPr>
              <w:pStyle w:val="PlainText"/>
              <w:spacing w:line="240" w:lineRule="atLeast"/>
              <w:rPr>
                <w:rFonts w:ascii="Times" w:hAnsi="Times"/>
              </w:rPr>
            </w:pPr>
            <w:r>
              <w:rPr>
                <w:rFonts w:ascii="Times" w:hAnsi="Times"/>
              </w:rPr>
              <w:t xml:space="preserve">       </w:t>
            </w:r>
            <w:r>
              <w:rPr>
                <w:rFonts w:ascii="Cambria" w:hAnsi="Cambria"/>
              </w:rPr>
              <w:t xml:space="preserve">• </w:t>
            </w:r>
            <w:r>
              <w:rPr>
                <w:rFonts w:ascii="Times" w:hAnsi="Times"/>
              </w:rPr>
              <w:t xml:space="preserve">While I will continue having students </w:t>
            </w:r>
            <w:proofErr w:type="spellStart"/>
            <w:r>
              <w:rPr>
                <w:rFonts w:ascii="Times" w:hAnsi="Times"/>
              </w:rPr>
              <w:t>blog</w:t>
            </w:r>
            <w:proofErr w:type="spellEnd"/>
            <w:r>
              <w:rPr>
                <w:rFonts w:ascii="Times" w:hAnsi="Times"/>
              </w:rPr>
              <w:t xml:space="preserve"> throughout this unit, I’d like to rethink the specific </w:t>
            </w:r>
            <w:proofErr w:type="spellStart"/>
            <w:r>
              <w:rPr>
                <w:rFonts w:ascii="Times" w:hAnsi="Times"/>
              </w:rPr>
              <w:t>blog</w:t>
            </w:r>
            <w:proofErr w:type="spellEnd"/>
            <w:r>
              <w:rPr>
                <w:rFonts w:ascii="Times" w:hAnsi="Times"/>
              </w:rPr>
              <w:t xml:space="preserve">     </w:t>
            </w:r>
          </w:p>
          <w:p w:rsidR="00426AE6" w:rsidRDefault="00426AE6">
            <w:pPr>
              <w:pStyle w:val="PlainText"/>
              <w:spacing w:line="240" w:lineRule="atLeast"/>
              <w:rPr>
                <w:rFonts w:ascii="Times" w:hAnsi="Times"/>
              </w:rPr>
            </w:pPr>
            <w:r>
              <w:rPr>
                <w:rFonts w:ascii="Times" w:hAnsi="Times"/>
              </w:rPr>
              <w:t xml:space="preserve">         </w:t>
            </w:r>
            <w:proofErr w:type="gramStart"/>
            <w:r>
              <w:rPr>
                <w:rFonts w:ascii="Times" w:hAnsi="Times"/>
              </w:rPr>
              <w:t>assignments</w:t>
            </w:r>
            <w:proofErr w:type="gramEnd"/>
            <w:r>
              <w:rPr>
                <w:rFonts w:ascii="Times" w:hAnsi="Times"/>
              </w:rPr>
              <w:t xml:space="preserve"> themselves and make them more interesting.   A few students in the course lost interest in the </w:t>
            </w:r>
          </w:p>
          <w:p w:rsidR="00426AE6" w:rsidRDefault="00426AE6">
            <w:pPr>
              <w:pStyle w:val="PlainText"/>
              <w:spacing w:line="240" w:lineRule="atLeast"/>
              <w:rPr>
                <w:rFonts w:ascii="Times" w:hAnsi="Times"/>
              </w:rPr>
            </w:pPr>
            <w:r>
              <w:rPr>
                <w:rFonts w:ascii="Times" w:hAnsi="Times"/>
              </w:rPr>
              <w:t xml:space="preserve">         </w:t>
            </w:r>
            <w:proofErr w:type="spellStart"/>
            <w:proofErr w:type="gramStart"/>
            <w:r>
              <w:rPr>
                <w:rFonts w:ascii="Times" w:hAnsi="Times"/>
              </w:rPr>
              <w:t>blog</w:t>
            </w:r>
            <w:proofErr w:type="spellEnd"/>
            <w:proofErr w:type="gramEnd"/>
            <w:r>
              <w:rPr>
                <w:rFonts w:ascii="Times" w:hAnsi="Times"/>
              </w:rPr>
              <w:t xml:space="preserve"> assignments toward the end of the unit, or failed to see the value in them and chose to make other work </w:t>
            </w:r>
          </w:p>
          <w:p w:rsidR="00426AE6" w:rsidRDefault="00426AE6">
            <w:pPr>
              <w:pStyle w:val="PlainText"/>
              <w:spacing w:line="240" w:lineRule="atLeast"/>
              <w:rPr>
                <w:rFonts w:ascii="Times" w:hAnsi="Times"/>
              </w:rPr>
            </w:pPr>
            <w:r>
              <w:rPr>
                <w:rFonts w:ascii="Times" w:hAnsi="Times"/>
              </w:rPr>
              <w:t xml:space="preserve">         </w:t>
            </w:r>
            <w:proofErr w:type="gramStart"/>
            <w:r>
              <w:rPr>
                <w:rFonts w:ascii="Times" w:hAnsi="Times"/>
              </w:rPr>
              <w:t>a</w:t>
            </w:r>
            <w:proofErr w:type="gramEnd"/>
            <w:r>
              <w:rPr>
                <w:rFonts w:ascii="Times" w:hAnsi="Times"/>
              </w:rPr>
              <w:t xml:space="preserve"> priority.  I’d like to individualize the </w:t>
            </w:r>
            <w:proofErr w:type="spellStart"/>
            <w:r>
              <w:rPr>
                <w:rFonts w:ascii="Times" w:hAnsi="Times"/>
              </w:rPr>
              <w:t>blog</w:t>
            </w:r>
            <w:proofErr w:type="spellEnd"/>
            <w:r>
              <w:rPr>
                <w:rFonts w:ascii="Times" w:hAnsi="Times"/>
              </w:rPr>
              <w:t xml:space="preserve"> assignments more with what is going on in the world of the </w:t>
            </w:r>
          </w:p>
          <w:p w:rsidR="00426AE6" w:rsidRDefault="00426AE6">
            <w:pPr>
              <w:pStyle w:val="PlainText"/>
              <w:spacing w:line="240" w:lineRule="atLeast"/>
              <w:rPr>
                <w:rFonts w:ascii="Times" w:hAnsi="Times"/>
              </w:rPr>
            </w:pPr>
            <w:r>
              <w:rPr>
                <w:rFonts w:ascii="Times" w:hAnsi="Times"/>
              </w:rPr>
              <w:t xml:space="preserve">         </w:t>
            </w:r>
            <w:proofErr w:type="gramStart"/>
            <w:r>
              <w:rPr>
                <w:rFonts w:ascii="Times" w:hAnsi="Times"/>
              </w:rPr>
              <w:t>novel</w:t>
            </w:r>
            <w:proofErr w:type="gramEnd"/>
            <w:r>
              <w:rPr>
                <w:rFonts w:ascii="Times" w:hAnsi="Times"/>
              </w:rPr>
              <w:t xml:space="preserve">, rather than have students just pull quotes out of every chapter.  This might avoid the tediousness some </w:t>
            </w:r>
          </w:p>
          <w:p w:rsidR="00426AE6" w:rsidRDefault="00426AE6">
            <w:pPr>
              <w:pStyle w:val="PlainText"/>
              <w:spacing w:line="240" w:lineRule="atLeast"/>
              <w:rPr>
                <w:rFonts w:ascii="Times" w:hAnsi="Times"/>
              </w:rPr>
            </w:pPr>
            <w:r>
              <w:rPr>
                <w:rFonts w:ascii="Times" w:hAnsi="Times"/>
              </w:rPr>
              <w:t xml:space="preserve">         </w:t>
            </w:r>
            <w:proofErr w:type="gramStart"/>
            <w:r>
              <w:rPr>
                <w:rFonts w:ascii="Times" w:hAnsi="Times"/>
              </w:rPr>
              <w:t>students</w:t>
            </w:r>
            <w:proofErr w:type="gramEnd"/>
            <w:r>
              <w:rPr>
                <w:rFonts w:ascii="Times" w:hAnsi="Times"/>
              </w:rPr>
              <w:t xml:space="preserve"> felt. </w:t>
            </w:r>
          </w:p>
          <w:p w:rsidR="00426AE6" w:rsidRDefault="00426AE6">
            <w:pPr>
              <w:pStyle w:val="PlainText"/>
              <w:spacing w:line="240" w:lineRule="atLeast"/>
              <w:rPr>
                <w:rFonts w:ascii="Times" w:hAnsi="Times"/>
              </w:rPr>
            </w:pPr>
          </w:p>
          <w:p w:rsidR="00426AE6" w:rsidRDefault="00426AE6">
            <w:pPr>
              <w:pStyle w:val="PlainText"/>
              <w:spacing w:line="240" w:lineRule="atLeast"/>
              <w:rPr>
                <w:rFonts w:ascii="Times" w:hAnsi="Times"/>
              </w:rPr>
            </w:pPr>
            <w:r>
              <w:rPr>
                <w:rFonts w:ascii="Times" w:hAnsi="Times"/>
              </w:rPr>
              <w:t xml:space="preserve">      </w:t>
            </w:r>
            <w:r>
              <w:rPr>
                <w:rFonts w:ascii="Cambria" w:hAnsi="Cambria"/>
              </w:rPr>
              <w:t xml:space="preserve">• </w:t>
            </w:r>
            <w:r>
              <w:rPr>
                <w:rFonts w:ascii="Times" w:hAnsi="Times"/>
              </w:rPr>
              <w:t xml:space="preserve">I’d like to find historical and current event examples of the power of words to pair with different parts of the  </w:t>
            </w:r>
          </w:p>
          <w:p w:rsidR="00193BBD" w:rsidRDefault="00426AE6">
            <w:pPr>
              <w:pStyle w:val="PlainText"/>
              <w:spacing w:line="240" w:lineRule="atLeast"/>
              <w:rPr>
                <w:rFonts w:ascii="Times" w:hAnsi="Times"/>
              </w:rPr>
            </w:pPr>
            <w:r>
              <w:rPr>
                <w:rFonts w:ascii="Times" w:hAnsi="Times"/>
              </w:rPr>
              <w:t xml:space="preserve">        </w:t>
            </w:r>
            <w:proofErr w:type="gramStart"/>
            <w:r>
              <w:rPr>
                <w:rFonts w:ascii="Times" w:hAnsi="Times"/>
              </w:rPr>
              <w:t>novel</w:t>
            </w:r>
            <w:proofErr w:type="gramEnd"/>
            <w:r>
              <w:rPr>
                <w:rFonts w:ascii="Times" w:hAnsi="Times"/>
              </w:rPr>
              <w:t xml:space="preserve">.  This might help tie the book in more with the theme of the unit and help students see its relevance.  </w:t>
            </w:r>
          </w:p>
          <w:p w:rsidR="00193BBD" w:rsidRDefault="00193BBD">
            <w:pPr>
              <w:pStyle w:val="PlainText"/>
              <w:spacing w:line="240" w:lineRule="atLeast"/>
              <w:rPr>
                <w:rFonts w:ascii="Times" w:hAnsi="Times"/>
              </w:rPr>
            </w:pPr>
          </w:p>
          <w:p w:rsidR="00193BBD" w:rsidRDefault="00193BBD">
            <w:pPr>
              <w:pStyle w:val="PlainText"/>
              <w:spacing w:line="240" w:lineRule="atLeast"/>
              <w:rPr>
                <w:rFonts w:ascii="Times" w:hAnsi="Times"/>
              </w:rPr>
            </w:pPr>
            <w:r>
              <w:rPr>
                <w:rFonts w:ascii="Times" w:hAnsi="Times"/>
              </w:rPr>
              <w:t xml:space="preserve">Some of the </w:t>
            </w:r>
            <w:proofErr w:type="spellStart"/>
            <w:r>
              <w:rPr>
                <w:rFonts w:ascii="Times" w:hAnsi="Times"/>
              </w:rPr>
              <w:t>i</w:t>
            </w:r>
            <w:proofErr w:type="spellEnd"/>
            <w:r>
              <w:rPr>
                <w:rFonts w:ascii="Times" w:hAnsi="Times"/>
              </w:rPr>
              <w:t xml:space="preserve">-Movie projects were much more brief in length than I had anticipated.  I did not assign a length to the project requirements, but it may be something I consider for next time.  This could have the potential to improve the quality of the projects, but not necessarily. </w:t>
            </w:r>
          </w:p>
          <w:p w:rsidR="00193BBD" w:rsidRDefault="00193BBD">
            <w:pPr>
              <w:pStyle w:val="PlainText"/>
              <w:spacing w:line="240" w:lineRule="atLeast"/>
              <w:rPr>
                <w:rFonts w:ascii="Times" w:hAnsi="Times"/>
              </w:rPr>
            </w:pPr>
          </w:p>
          <w:p w:rsidR="00193BBD" w:rsidRDefault="00193BBD">
            <w:pPr>
              <w:pStyle w:val="PlainText"/>
              <w:spacing w:line="240" w:lineRule="atLeast"/>
              <w:rPr>
                <w:rFonts w:ascii="Times" w:hAnsi="Times"/>
              </w:rPr>
            </w:pPr>
            <w:r>
              <w:rPr>
                <w:rFonts w:ascii="Times" w:hAnsi="Times"/>
              </w:rPr>
              <w:t xml:space="preserve">I ran out of time and was forced to cut the slam poem assignment from the unit. I will keep that assignment in the unit and make time for it.  I believe students would have enjoyed that assignment a great deal, especially since this particular group of students was 50% aural learning style. </w:t>
            </w:r>
          </w:p>
          <w:p w:rsidR="00FB2DEB" w:rsidRDefault="00FB2DEB">
            <w:pPr>
              <w:pStyle w:val="PlainText"/>
              <w:spacing w:line="240" w:lineRule="atLeast"/>
              <w:rPr>
                <w:rFonts w:ascii="Times" w:hAnsi="Times"/>
              </w:rPr>
            </w:pPr>
          </w:p>
        </w:tc>
      </w:tr>
    </w:tbl>
    <w:p w:rsidR="00FB2DEB" w:rsidRDefault="00FB2DEB" w:rsidP="00FB2DEB">
      <w:pPr>
        <w:pStyle w:val="BookBodyText"/>
        <w:spacing w:line="320" w:lineRule="atLeast"/>
        <w:ind w:firstLine="0"/>
        <w:rPr>
          <w:rFonts w:ascii="Times" w:hAnsi="Times"/>
        </w:rPr>
      </w:pPr>
    </w:p>
    <w:p w:rsidR="00FF4A6C" w:rsidRDefault="00FF4A6C" w:rsidP="00964135"/>
    <w:p w:rsidR="00FF4A6C" w:rsidRDefault="00FF4A6C" w:rsidP="00964135"/>
    <w:p w:rsidR="00FF4A6C" w:rsidRDefault="00FF4A6C" w:rsidP="00964135"/>
    <w:p w:rsidR="00B25358" w:rsidRPr="00964135" w:rsidRDefault="00B25358" w:rsidP="00964135">
      <w:pPr>
        <w:rPr>
          <w:b/>
        </w:rPr>
      </w:pPr>
    </w:p>
    <w:sectPr w:rsidR="00B25358" w:rsidRPr="00964135" w:rsidSect="00DA7E9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D5304A1"/>
    <w:multiLevelType w:val="hybridMultilevel"/>
    <w:tmpl w:val="B4A6D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80237"/>
    <w:rsid w:val="00005071"/>
    <w:rsid w:val="0002486C"/>
    <w:rsid w:val="00031FC9"/>
    <w:rsid w:val="00083605"/>
    <w:rsid w:val="000D5CEB"/>
    <w:rsid w:val="000D6C0C"/>
    <w:rsid w:val="00123757"/>
    <w:rsid w:val="001344C7"/>
    <w:rsid w:val="001430DD"/>
    <w:rsid w:val="00144433"/>
    <w:rsid w:val="0018252A"/>
    <w:rsid w:val="0018304E"/>
    <w:rsid w:val="001841D8"/>
    <w:rsid w:val="00193BBD"/>
    <w:rsid w:val="00197FF9"/>
    <w:rsid w:val="001B2699"/>
    <w:rsid w:val="001C1058"/>
    <w:rsid w:val="001F6F97"/>
    <w:rsid w:val="0027737B"/>
    <w:rsid w:val="00281047"/>
    <w:rsid w:val="00294274"/>
    <w:rsid w:val="002C363B"/>
    <w:rsid w:val="002C5F9E"/>
    <w:rsid w:val="002D5CF8"/>
    <w:rsid w:val="00322E61"/>
    <w:rsid w:val="003A02E7"/>
    <w:rsid w:val="003C32E7"/>
    <w:rsid w:val="003E05AC"/>
    <w:rsid w:val="00426AE6"/>
    <w:rsid w:val="004D1F1B"/>
    <w:rsid w:val="004D5737"/>
    <w:rsid w:val="004F072A"/>
    <w:rsid w:val="004F2ADB"/>
    <w:rsid w:val="005B1066"/>
    <w:rsid w:val="005F2E30"/>
    <w:rsid w:val="005F3BD6"/>
    <w:rsid w:val="006029B7"/>
    <w:rsid w:val="00631BA6"/>
    <w:rsid w:val="00636A97"/>
    <w:rsid w:val="006478F1"/>
    <w:rsid w:val="00662FD0"/>
    <w:rsid w:val="00675BA3"/>
    <w:rsid w:val="00675BBF"/>
    <w:rsid w:val="006C7879"/>
    <w:rsid w:val="006D5856"/>
    <w:rsid w:val="00701D38"/>
    <w:rsid w:val="007667DF"/>
    <w:rsid w:val="007737C3"/>
    <w:rsid w:val="007972DD"/>
    <w:rsid w:val="007B7F6D"/>
    <w:rsid w:val="00833CDC"/>
    <w:rsid w:val="008451A1"/>
    <w:rsid w:val="00864E7E"/>
    <w:rsid w:val="008B6B28"/>
    <w:rsid w:val="008C5BB5"/>
    <w:rsid w:val="008D7C82"/>
    <w:rsid w:val="008F08BC"/>
    <w:rsid w:val="008F687A"/>
    <w:rsid w:val="00913875"/>
    <w:rsid w:val="00916D87"/>
    <w:rsid w:val="00964135"/>
    <w:rsid w:val="009948B8"/>
    <w:rsid w:val="009B0B09"/>
    <w:rsid w:val="00A10476"/>
    <w:rsid w:val="00A11DC1"/>
    <w:rsid w:val="00A155E4"/>
    <w:rsid w:val="00A252A7"/>
    <w:rsid w:val="00A33B7C"/>
    <w:rsid w:val="00A67CE9"/>
    <w:rsid w:val="00A76582"/>
    <w:rsid w:val="00A91697"/>
    <w:rsid w:val="00AD20D0"/>
    <w:rsid w:val="00AE303E"/>
    <w:rsid w:val="00AE78CF"/>
    <w:rsid w:val="00AF3EA9"/>
    <w:rsid w:val="00B25358"/>
    <w:rsid w:val="00B54C78"/>
    <w:rsid w:val="00B85E28"/>
    <w:rsid w:val="00B87965"/>
    <w:rsid w:val="00BD2496"/>
    <w:rsid w:val="00BE2839"/>
    <w:rsid w:val="00C4199F"/>
    <w:rsid w:val="00C80237"/>
    <w:rsid w:val="00D33AA8"/>
    <w:rsid w:val="00D94013"/>
    <w:rsid w:val="00DA7E9D"/>
    <w:rsid w:val="00DB54FA"/>
    <w:rsid w:val="00DB60CC"/>
    <w:rsid w:val="00DD4D5E"/>
    <w:rsid w:val="00E04352"/>
    <w:rsid w:val="00E428DF"/>
    <w:rsid w:val="00EE6225"/>
    <w:rsid w:val="00F2758D"/>
    <w:rsid w:val="00F40490"/>
    <w:rsid w:val="00F71A4E"/>
    <w:rsid w:val="00F94B5E"/>
    <w:rsid w:val="00FB2DEB"/>
    <w:rsid w:val="00FD0B87"/>
    <w:rsid w:val="00FD7B0D"/>
    <w:rsid w:val="00FF4A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1" w:qFormat="1"/>
    <w:lsdException w:name="List Paragraph" w:uiPriority="34" w:qFormat="1"/>
  </w:latentStyles>
  <w:style w:type="paragraph" w:default="1" w:styleId="Normal">
    <w:name w:val="Normal"/>
    <w:qFormat/>
    <w:rsid w:val="0042556B"/>
  </w:style>
  <w:style w:type="paragraph" w:styleId="Heading1">
    <w:name w:val="heading 1"/>
    <w:basedOn w:val="Normal"/>
    <w:next w:val="Normal"/>
    <w:link w:val="Heading1Char"/>
    <w:qFormat/>
    <w:rsid w:val="00FB2DEB"/>
    <w:pPr>
      <w:keepNext/>
      <w:spacing w:after="0"/>
      <w:outlineLvl w:val="0"/>
    </w:pPr>
    <w:rPr>
      <w:rFonts w:ascii="Palatino" w:eastAsia="Times New Roman" w:hAnsi="Palatino" w:cs="Courier New"/>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B2DEB"/>
    <w:rPr>
      <w:rFonts w:ascii="Palatino" w:eastAsia="Times New Roman" w:hAnsi="Palatino" w:cs="Courier New"/>
      <w:b/>
    </w:rPr>
  </w:style>
  <w:style w:type="paragraph" w:customStyle="1" w:styleId="BookBodyText">
    <w:name w:val="Book Body Text"/>
    <w:rsid w:val="00FB2DEB"/>
    <w:pPr>
      <w:widowControl w:val="0"/>
      <w:spacing w:after="72" w:line="280" w:lineRule="atLeast"/>
      <w:ind w:firstLine="360"/>
      <w:jc w:val="both"/>
    </w:pPr>
    <w:rPr>
      <w:rFonts w:ascii="Palatino" w:eastAsia="Times New Roman" w:hAnsi="Palatino" w:cs="Courier New"/>
      <w:color w:val="000000"/>
      <w:sz w:val="22"/>
    </w:rPr>
  </w:style>
  <w:style w:type="paragraph" w:styleId="BodyText">
    <w:name w:val="Body Text"/>
    <w:basedOn w:val="Normal"/>
    <w:link w:val="BodyTextChar"/>
    <w:rsid w:val="00FB2DEB"/>
    <w:pPr>
      <w:spacing w:after="240" w:line="480" w:lineRule="auto"/>
      <w:jc w:val="both"/>
    </w:pPr>
    <w:rPr>
      <w:rFonts w:ascii="Palatino" w:eastAsia="Times New Roman" w:hAnsi="Palatino" w:cs="Courier New"/>
    </w:rPr>
  </w:style>
  <w:style w:type="character" w:customStyle="1" w:styleId="BodyTextChar">
    <w:name w:val="Body Text Char"/>
    <w:basedOn w:val="DefaultParagraphFont"/>
    <w:link w:val="BodyText"/>
    <w:rsid w:val="00FB2DEB"/>
    <w:rPr>
      <w:rFonts w:ascii="Palatino" w:eastAsia="Times New Roman" w:hAnsi="Palatino" w:cs="Courier New"/>
    </w:rPr>
  </w:style>
  <w:style w:type="paragraph" w:styleId="PlainText">
    <w:name w:val="Plain Text"/>
    <w:basedOn w:val="Normal"/>
    <w:link w:val="PlainTextChar"/>
    <w:rsid w:val="00FB2DEB"/>
    <w:pPr>
      <w:spacing w:after="0"/>
    </w:pPr>
    <w:rPr>
      <w:rFonts w:ascii="Courier" w:eastAsia="Times New Roman" w:hAnsi="Courier" w:cs="Courier New"/>
      <w:sz w:val="20"/>
    </w:rPr>
  </w:style>
  <w:style w:type="character" w:customStyle="1" w:styleId="PlainTextChar">
    <w:name w:val="Plain Text Char"/>
    <w:basedOn w:val="DefaultParagraphFont"/>
    <w:link w:val="PlainText"/>
    <w:rsid w:val="00FB2DEB"/>
    <w:rPr>
      <w:rFonts w:ascii="Courier" w:eastAsia="Times New Roman" w:hAnsi="Courier" w:cs="Courier New"/>
      <w:sz w:val="20"/>
    </w:rPr>
  </w:style>
  <w:style w:type="paragraph" w:styleId="ListParagraph">
    <w:name w:val="List Paragraph"/>
    <w:basedOn w:val="Normal"/>
    <w:uiPriority w:val="34"/>
    <w:qFormat/>
    <w:rsid w:val="009948B8"/>
    <w:pPr>
      <w:spacing w:after="0"/>
      <w:ind w:left="720"/>
      <w:contextualSpacing/>
    </w:pPr>
  </w:style>
</w:styles>
</file>

<file path=word/webSettings.xml><?xml version="1.0" encoding="utf-8"?>
<w:webSettings xmlns:r="http://schemas.openxmlformats.org/officeDocument/2006/relationships" xmlns:w="http://schemas.openxmlformats.org/wordprocessingml/2006/main">
  <w:divs>
    <w:div w:id="264994797">
      <w:bodyDiv w:val="1"/>
      <w:marLeft w:val="0"/>
      <w:marRight w:val="0"/>
      <w:marTop w:val="0"/>
      <w:marBottom w:val="0"/>
      <w:divBdr>
        <w:top w:val="none" w:sz="0" w:space="0" w:color="auto"/>
        <w:left w:val="none" w:sz="0" w:space="0" w:color="auto"/>
        <w:bottom w:val="none" w:sz="0" w:space="0" w:color="auto"/>
        <w:right w:val="none" w:sz="0" w:space="0" w:color="auto"/>
      </w:divBdr>
    </w:div>
    <w:div w:id="4597674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image" Target="media/image1.png"/><Relationship Id="rId8" Type="http://schemas.openxmlformats.org/officeDocument/2006/relationships/chart" Target="charts/chart3.xml"/><Relationship Id="rId9" Type="http://schemas.openxmlformats.org/officeDocument/2006/relationships/image" Target="media/image2.png"/><Relationship Id="rId10"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tinkham:Desktop:Class%20Demograph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tinkham:Desktop:Class%20Demographic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tinkham:Desktop:Class%20Demograph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7"/>
  <c:chart>
    <c:title>
      <c:tx>
        <c:rich>
          <a:bodyPr/>
          <a:lstStyle/>
          <a:p>
            <a:pPr>
              <a:defRPr/>
            </a:pPr>
            <a:r>
              <a:rPr lang="en-US"/>
              <a:t>2011-12 Honors Class Gender Data</a:t>
            </a:r>
          </a:p>
        </c:rich>
      </c:tx>
      <c:layout/>
    </c:title>
    <c:view3D>
      <c:perspective val="30"/>
    </c:view3D>
    <c:plotArea>
      <c:layout>
        <c:manualLayout>
          <c:layoutTarget val="inner"/>
          <c:xMode val="edge"/>
          <c:yMode val="edge"/>
          <c:x val="0.10004615048119"/>
          <c:y val="0.254477611940299"/>
          <c:w val="0.897176071741032"/>
          <c:h val="0.644714126219297"/>
        </c:manualLayout>
      </c:layout>
      <c:bar3DChart>
        <c:barDir val="col"/>
        <c:grouping val="clustered"/>
        <c:ser>
          <c:idx val="0"/>
          <c:order val="0"/>
          <c:spPr>
            <a:solidFill>
              <a:srgbClr val="E76098"/>
            </a:solidFill>
          </c:spPr>
          <c:dPt>
            <c:idx val="0"/>
            <c:spPr>
              <a:solidFill>
                <a:srgbClr val="660066"/>
              </a:solidFill>
            </c:spPr>
          </c:dPt>
          <c:dPt>
            <c:idx val="1"/>
            <c:spPr>
              <a:solidFill>
                <a:srgbClr val="0A5618"/>
              </a:solidFill>
            </c:spPr>
          </c:dPt>
          <c:cat>
            <c:strRef>
              <c:f>'Class Demoraphics'!$A$42:$A$43</c:f>
              <c:strCache>
                <c:ptCount val="2"/>
                <c:pt idx="0">
                  <c:v>Female</c:v>
                </c:pt>
                <c:pt idx="1">
                  <c:v>Male</c:v>
                </c:pt>
              </c:strCache>
            </c:strRef>
          </c:cat>
          <c:val>
            <c:numRef>
              <c:f>'Class Demoraphics'!$B$42:$B$43</c:f>
              <c:numCache>
                <c:formatCode>General</c:formatCode>
                <c:ptCount val="2"/>
                <c:pt idx="0">
                  <c:v>4.0</c:v>
                </c:pt>
                <c:pt idx="1">
                  <c:v>2.0</c:v>
                </c:pt>
              </c:numCache>
            </c:numRef>
          </c:val>
        </c:ser>
        <c:shape val="box"/>
        <c:axId val="499808440"/>
        <c:axId val="501766888"/>
        <c:axId val="0"/>
      </c:bar3DChart>
      <c:catAx>
        <c:axId val="499808440"/>
        <c:scaling>
          <c:orientation val="minMax"/>
        </c:scaling>
        <c:axPos val="b"/>
        <c:tickLblPos val="nextTo"/>
        <c:crossAx val="501766888"/>
        <c:crosses val="autoZero"/>
        <c:auto val="1"/>
        <c:lblAlgn val="ctr"/>
        <c:lblOffset val="100"/>
      </c:catAx>
      <c:valAx>
        <c:axId val="501766888"/>
        <c:scaling>
          <c:orientation val="minMax"/>
        </c:scaling>
        <c:axPos val="l"/>
        <c:majorGridlines/>
        <c:numFmt formatCode="General" sourceLinked="1"/>
        <c:tickLblPos val="nextTo"/>
        <c:crossAx val="499808440"/>
        <c:crosses val="autoZero"/>
        <c:crossBetween val="between"/>
        <c:majorUnit val="1.0"/>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2011-12 Honors Class Ethnicity Data</a:t>
            </a:r>
          </a:p>
        </c:rich>
      </c:tx>
      <c:layout/>
    </c:title>
    <c:view3D>
      <c:rotX val="30"/>
      <c:perspective val="30"/>
    </c:view3D>
    <c:plotArea>
      <c:layout>
        <c:manualLayout>
          <c:layoutTarget val="inner"/>
          <c:xMode val="edge"/>
          <c:yMode val="edge"/>
          <c:x val="0.0"/>
          <c:y val="0.0"/>
          <c:w val="1.0"/>
          <c:h val="1.0"/>
        </c:manualLayout>
      </c:layout>
      <c:pie3DChart>
        <c:varyColors val="1"/>
        <c:ser>
          <c:idx val="0"/>
          <c:order val="0"/>
          <c:cat>
            <c:strRef>
              <c:f>'Class Demoraphics'!$A$17:$A$22</c:f>
              <c:strCache>
                <c:ptCount val="6"/>
                <c:pt idx="0">
                  <c:v>AAB=African American Black</c:v>
                </c:pt>
                <c:pt idx="1">
                  <c:v>AI=American Indian</c:v>
                </c:pt>
                <c:pt idx="2">
                  <c:v>A=Asian</c:v>
                </c:pt>
                <c:pt idx="3">
                  <c:v>H=Hispanic</c:v>
                </c:pt>
                <c:pt idx="4">
                  <c:v>CW=Caucasian White</c:v>
                </c:pt>
                <c:pt idx="5">
                  <c:v>NP=Not Reported</c:v>
                </c:pt>
              </c:strCache>
            </c:strRef>
          </c:cat>
          <c:val>
            <c:numRef>
              <c:f>'Class Demoraphics'!$B$17:$B$22</c:f>
              <c:numCache>
                <c:formatCode>General</c:formatCode>
                <c:ptCount val="6"/>
                <c:pt idx="0">
                  <c:v>0.0</c:v>
                </c:pt>
                <c:pt idx="1">
                  <c:v>0.0</c:v>
                </c:pt>
                <c:pt idx="2">
                  <c:v>1.0</c:v>
                </c:pt>
                <c:pt idx="3">
                  <c:v>0.0</c:v>
                </c:pt>
                <c:pt idx="4">
                  <c:v>5.0</c:v>
                </c:pt>
                <c:pt idx="5">
                  <c:v>0.0</c:v>
                </c:pt>
              </c:numCache>
            </c:numRef>
          </c:val>
        </c:ser>
      </c:pie3DChart>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Correlation between Gender &amp; Journal Writing</a:t>
            </a:r>
          </a:p>
        </c:rich>
      </c:tx>
      <c:layout/>
    </c:title>
    <c:plotArea>
      <c:layout/>
      <c:scatterChart>
        <c:scatterStyle val="lineMarker"/>
        <c:ser>
          <c:idx val="0"/>
          <c:order val="0"/>
          <c:spPr>
            <a:ln w="47625">
              <a:noFill/>
            </a:ln>
          </c:spPr>
          <c:xVal>
            <c:numRef>
              <c:f>'[Class Demographics.xlsx]Class Student Learning Data'!$D$2:$D$7</c:f>
              <c:numCache>
                <c:formatCode>General</c:formatCode>
                <c:ptCount val="6"/>
                <c:pt idx="0">
                  <c:v>4.0</c:v>
                </c:pt>
                <c:pt idx="1">
                  <c:v>4.0</c:v>
                </c:pt>
                <c:pt idx="2">
                  <c:v>3.5</c:v>
                </c:pt>
                <c:pt idx="3">
                  <c:v>4.0</c:v>
                </c:pt>
                <c:pt idx="4">
                  <c:v>3.0</c:v>
                </c:pt>
                <c:pt idx="5">
                  <c:v>3.5</c:v>
                </c:pt>
              </c:numCache>
            </c:numRef>
          </c:xVal>
          <c:yVal>
            <c:numRef>
              <c:f>'[Class Demographics.xlsx]Class Student Learning Data'!$C$2</c:f>
              <c:numCache>
                <c:formatCode>General</c:formatCode>
                <c:ptCount val="1"/>
                <c:pt idx="0">
                  <c:v>1.0</c:v>
                </c:pt>
              </c:numCache>
            </c:numRef>
          </c:yVal>
        </c:ser>
        <c:ser>
          <c:idx val="1"/>
          <c:order val="1"/>
          <c:spPr>
            <a:ln w="47625">
              <a:noFill/>
            </a:ln>
          </c:spPr>
          <c:trendline>
            <c:trendlineType val="linear"/>
          </c:trendline>
          <c:xVal>
            <c:numRef>
              <c:f>'[Class Demographics.xlsx]Class Student Learning Data'!$D$2:$D$7</c:f>
              <c:numCache>
                <c:formatCode>General</c:formatCode>
                <c:ptCount val="6"/>
                <c:pt idx="0">
                  <c:v>4.0</c:v>
                </c:pt>
                <c:pt idx="1">
                  <c:v>4.0</c:v>
                </c:pt>
                <c:pt idx="2">
                  <c:v>3.5</c:v>
                </c:pt>
                <c:pt idx="3">
                  <c:v>4.0</c:v>
                </c:pt>
                <c:pt idx="4">
                  <c:v>3.0</c:v>
                </c:pt>
                <c:pt idx="5">
                  <c:v>3.5</c:v>
                </c:pt>
              </c:numCache>
            </c:numRef>
          </c:xVal>
          <c:yVal>
            <c:numRef>
              <c:f>'[Class Demographics.xlsx]Class Student Learning Data'!$C$2:$C$7</c:f>
              <c:numCache>
                <c:formatCode>General</c:formatCode>
                <c:ptCount val="6"/>
                <c:pt idx="0">
                  <c:v>1.0</c:v>
                </c:pt>
                <c:pt idx="1">
                  <c:v>1.0</c:v>
                </c:pt>
                <c:pt idx="2">
                  <c:v>1.0</c:v>
                </c:pt>
                <c:pt idx="3">
                  <c:v>2.0</c:v>
                </c:pt>
                <c:pt idx="4">
                  <c:v>1.0</c:v>
                </c:pt>
                <c:pt idx="5">
                  <c:v>2.0</c:v>
                </c:pt>
              </c:numCache>
            </c:numRef>
          </c:yVal>
        </c:ser>
        <c:axId val="501765448"/>
        <c:axId val="501590744"/>
      </c:scatterChart>
      <c:valAx>
        <c:axId val="501765448"/>
        <c:scaling>
          <c:orientation val="minMax"/>
        </c:scaling>
        <c:axPos val="b"/>
        <c:numFmt formatCode="General" sourceLinked="1"/>
        <c:tickLblPos val="nextTo"/>
        <c:crossAx val="501590744"/>
        <c:crosses val="autoZero"/>
        <c:crossBetween val="midCat"/>
      </c:valAx>
      <c:valAx>
        <c:axId val="501590744"/>
        <c:scaling>
          <c:orientation val="minMax"/>
          <c:max val="2.0"/>
        </c:scaling>
        <c:axPos val="l"/>
        <c:majorGridlines/>
        <c:title>
          <c:tx>
            <c:rich>
              <a:bodyPr/>
              <a:lstStyle/>
              <a:p>
                <a:pPr>
                  <a:defRPr/>
                </a:pPr>
                <a:r>
                  <a:rPr lang="en-US"/>
                  <a:t>Gender 1=Female 2=Male</a:t>
                </a:r>
              </a:p>
            </c:rich>
          </c:tx>
          <c:layout/>
        </c:title>
        <c:numFmt formatCode="General" sourceLinked="1"/>
        <c:tickLblPos val="nextTo"/>
        <c:crossAx val="501765448"/>
        <c:crosses val="autoZero"/>
        <c:crossBetween val="midCat"/>
        <c:majorUnit val="1.0"/>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11</Pages>
  <Words>1774</Words>
  <Characters>10115</Characters>
  <Application>Microsoft Word 12.0.0</Application>
  <DocSecurity>0</DocSecurity>
  <Lines>84</Lines>
  <Paragraphs>20</Paragraphs>
  <ScaleCrop>false</ScaleCrop>
  <LinksUpToDate>false</LinksUpToDate>
  <CharactersWithSpaces>12421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template</cp:lastModifiedBy>
  <cp:revision>106</cp:revision>
  <cp:lastPrinted>2012-04-26T19:16:00Z</cp:lastPrinted>
  <dcterms:created xsi:type="dcterms:W3CDTF">2012-03-15T22:57:00Z</dcterms:created>
  <dcterms:modified xsi:type="dcterms:W3CDTF">2012-04-26T19:25:00Z</dcterms:modified>
</cp:coreProperties>
</file>